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40"/>
        <w:gridCol w:w="528"/>
        <w:gridCol w:w="600"/>
        <w:gridCol w:w="8052"/>
      </w:tblGrid>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C0C0C0"/>
          </w:tcPr>
          <w:p w:rsidR="0014354B" w:rsidRPr="003374BF" w:rsidRDefault="0014354B" w:rsidP="003374BF">
            <w:pPr>
              <w:spacing w:after="0"/>
              <w:rPr>
                <w:rFonts w:cs="Arial"/>
                <w:b/>
                <w:szCs w:val="24"/>
              </w:rPr>
            </w:pPr>
            <w:bookmarkStart w:id="0" w:name="_GoBack"/>
            <w:bookmarkEnd w:id="0"/>
            <w:r w:rsidRPr="003374BF">
              <w:rPr>
                <w:rFonts w:cs="Arial"/>
                <w:b/>
                <w:sz w:val="16"/>
                <w:szCs w:val="16"/>
              </w:rPr>
              <w:t>n. z.</w:t>
            </w:r>
          </w:p>
        </w:tc>
        <w:tc>
          <w:tcPr>
            <w:tcW w:w="528" w:type="dxa"/>
            <w:tcBorders>
              <w:top w:val="single" w:sz="4" w:space="0" w:color="auto"/>
              <w:left w:val="single" w:sz="4" w:space="0" w:color="auto"/>
              <w:bottom w:val="single" w:sz="4" w:space="0" w:color="auto"/>
              <w:right w:val="single" w:sz="4" w:space="0" w:color="auto"/>
            </w:tcBorders>
            <w:shd w:val="clear" w:color="auto" w:fill="C0C0C0"/>
          </w:tcPr>
          <w:p w:rsidR="0014354B" w:rsidRPr="003374BF" w:rsidRDefault="0014354B" w:rsidP="003374BF">
            <w:pPr>
              <w:spacing w:after="0"/>
              <w:rPr>
                <w:rFonts w:cs="Arial"/>
                <w:b/>
                <w:sz w:val="16"/>
                <w:szCs w:val="16"/>
              </w:rPr>
            </w:pPr>
            <w:r w:rsidRPr="003374BF">
              <w:rPr>
                <w:rFonts w:cs="Arial"/>
                <w:b/>
                <w:sz w:val="16"/>
                <w:szCs w:val="16"/>
              </w:rPr>
              <w:t>erl.</w:t>
            </w:r>
          </w:p>
        </w:tc>
        <w:tc>
          <w:tcPr>
            <w:tcW w:w="600" w:type="dxa"/>
            <w:tcBorders>
              <w:top w:val="single" w:sz="4" w:space="0" w:color="auto"/>
              <w:left w:val="single" w:sz="4" w:space="0" w:color="auto"/>
              <w:bottom w:val="single" w:sz="4" w:space="0" w:color="auto"/>
              <w:right w:val="single" w:sz="4" w:space="0" w:color="auto"/>
            </w:tcBorders>
            <w:shd w:val="clear" w:color="auto" w:fill="C0C0C0"/>
          </w:tcPr>
          <w:p w:rsidR="0014354B" w:rsidRPr="003374BF" w:rsidRDefault="0014354B" w:rsidP="003374BF">
            <w:pPr>
              <w:spacing w:after="0"/>
              <w:rPr>
                <w:rFonts w:cs="Arial"/>
                <w:b/>
                <w:szCs w:val="24"/>
              </w:rPr>
            </w:pPr>
            <w:proofErr w:type="gramStart"/>
            <w:r w:rsidRPr="003374BF">
              <w:rPr>
                <w:rFonts w:cs="Arial"/>
                <w:b/>
                <w:sz w:val="16"/>
                <w:szCs w:val="16"/>
              </w:rPr>
              <w:t>n.</w:t>
            </w:r>
            <w:proofErr w:type="gramEnd"/>
            <w:r w:rsidRPr="003374BF">
              <w:rPr>
                <w:rFonts w:cs="Arial"/>
                <w:b/>
                <w:sz w:val="16"/>
                <w:szCs w:val="16"/>
              </w:rPr>
              <w:br/>
              <w:t>erl.</w:t>
            </w:r>
          </w:p>
        </w:tc>
        <w:tc>
          <w:tcPr>
            <w:tcW w:w="8052" w:type="dxa"/>
            <w:tcBorders>
              <w:top w:val="single" w:sz="4" w:space="0" w:color="auto"/>
              <w:left w:val="single" w:sz="4" w:space="0" w:color="auto"/>
              <w:bottom w:val="single" w:sz="4" w:space="0" w:color="auto"/>
              <w:right w:val="single" w:sz="4" w:space="0" w:color="auto"/>
            </w:tcBorders>
            <w:shd w:val="clear" w:color="auto" w:fill="C0C0C0"/>
            <w:vAlign w:val="center"/>
          </w:tcPr>
          <w:p w:rsidR="0014354B" w:rsidRPr="003374BF" w:rsidRDefault="0024370E" w:rsidP="003374BF">
            <w:pPr>
              <w:numPr>
                <w:ilvl w:val="0"/>
                <w:numId w:val="2"/>
              </w:numPr>
              <w:spacing w:before="60" w:after="60"/>
              <w:rPr>
                <w:rFonts w:cs="Arial"/>
                <w:b/>
                <w:szCs w:val="24"/>
              </w:rPr>
            </w:pPr>
            <w:r w:rsidRPr="003374BF">
              <w:rPr>
                <w:rFonts w:cs="Arial"/>
                <w:b/>
                <w:szCs w:val="24"/>
              </w:rPr>
              <w:t>Umgang mit biologischen Arbeitsstoffen der Risikogruppe1 (S1)</w:t>
            </w:r>
          </w:p>
        </w:tc>
      </w:tr>
      <w:tr w:rsidR="00610C2D"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610C2D" w:rsidRDefault="00610C2D"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610C2D" w:rsidRPr="007143F7" w:rsidRDefault="00610C2D"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0C2D" w:rsidRDefault="00610C2D"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610C2D" w:rsidRPr="003374BF" w:rsidRDefault="003A0A46" w:rsidP="003374BF">
            <w:pPr>
              <w:numPr>
                <w:ilvl w:val="1"/>
                <w:numId w:val="3"/>
              </w:numPr>
              <w:spacing w:before="60" w:after="60"/>
              <w:rPr>
                <w:rFonts w:cs="Arial"/>
                <w:szCs w:val="24"/>
              </w:rPr>
            </w:pPr>
            <w:r>
              <w:t>Die Tiere sind in Tierhaltungsräumen fluchtsicher zu halten. Die Tierhaltungsräume müssen abschließbar, in Abhängigkeit der Belegungsdichte ausreichend belüftet, leicht zu reinigen und zu desinfizieren</w:t>
            </w:r>
            <w:r w:rsidR="00AF09A0">
              <w:t xml:space="preserve"> sein</w:t>
            </w:r>
            <w:r>
              <w:t>.</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pPr>
            <w:r w:rsidRPr="007143F7">
              <w:fldChar w:fldCharType="begin">
                <w:ffData>
                  <w:name w:val="Kontrollkästchen1"/>
                  <w:enabled/>
                  <w:calcOnExit w:val="0"/>
                  <w:checkBox>
                    <w:sizeAuto/>
                    <w:default w:val="0"/>
                  </w:checkBox>
                </w:ffData>
              </w:fldChar>
            </w:r>
            <w:r w:rsidRPr="007143F7">
              <w:instrText xml:space="preserve"> FORMCHECKBOX </w:instrText>
            </w:r>
            <w:r w:rsidRPr="007143F7">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Pr="005E4DC9" w:rsidRDefault="00F24C41" w:rsidP="003374BF">
            <w:pPr>
              <w:numPr>
                <w:ilvl w:val="1"/>
                <w:numId w:val="3"/>
              </w:numPr>
              <w:spacing w:before="60" w:after="60"/>
            </w:pPr>
            <w:r>
              <w:t>Der Zutritt zu den Rä</w:t>
            </w:r>
            <w:r w:rsidR="00F76D5F">
              <w:t>um</w:t>
            </w:r>
            <w:r>
              <w:t>en</w:t>
            </w:r>
            <w:r w:rsidR="00F76D5F">
              <w:t xml:space="preserve"> ist auf hierzu ermächtigte Personen zu beschränken</w:t>
            </w:r>
            <w:r>
              <w:t>.</w:t>
            </w:r>
            <w:r w:rsidR="00F76D5F">
              <w:t xml:space="preserve"> Die Räume sind durch Hinweisschilder zu kennzeichnen (z.B. Tierhaltungsraum - Unbefugten, Betreten verboten - Infektionserreger).</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pPr>
            <w:r w:rsidRPr="007143F7">
              <w:fldChar w:fldCharType="begin">
                <w:ffData>
                  <w:name w:val="Kontrollkästchen1"/>
                  <w:enabled/>
                  <w:calcOnExit w:val="0"/>
                  <w:checkBox>
                    <w:sizeAuto/>
                    <w:default w:val="0"/>
                  </w:checkBox>
                </w:ffData>
              </w:fldChar>
            </w:r>
            <w:r w:rsidRPr="007143F7">
              <w:instrText xml:space="preserve"> FORMCHECKBOX </w:instrText>
            </w:r>
            <w:r w:rsidRPr="007143F7">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Default="00F76D5F" w:rsidP="003374BF">
            <w:pPr>
              <w:numPr>
                <w:ilvl w:val="1"/>
                <w:numId w:val="2"/>
              </w:numPr>
              <w:spacing w:before="120" w:after="120"/>
            </w:pPr>
            <w:r>
              <w:t>Ein Eindringen von Wildformen der ents</w:t>
            </w:r>
            <w:r w:rsidR="00F24C41">
              <w:t>prechenden Versuchstierarten muss ausgeschlossen sein. A</w:t>
            </w:r>
            <w:r w:rsidR="006100C4">
              <w:t>rthropoden</w:t>
            </w:r>
            <w:r>
              <w:t xml:space="preserve"> sind in geeigneter Weise zu bekämpfen.</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pPr>
            <w:r w:rsidRPr="007143F7">
              <w:fldChar w:fldCharType="begin">
                <w:ffData>
                  <w:name w:val="Kontrollkästchen1"/>
                  <w:enabled/>
                  <w:calcOnExit w:val="0"/>
                  <w:checkBox>
                    <w:sizeAuto/>
                    <w:default w:val="0"/>
                  </w:checkBox>
                </w:ffData>
              </w:fldChar>
            </w:r>
            <w:r w:rsidRPr="007143F7">
              <w:instrText xml:space="preserve"> FORMCHECKBOX </w:instrText>
            </w:r>
            <w:r w:rsidRPr="007143F7">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Default="00F76D5F" w:rsidP="003374BF">
            <w:pPr>
              <w:numPr>
                <w:ilvl w:val="1"/>
                <w:numId w:val="2"/>
              </w:numPr>
              <w:spacing w:before="60" w:after="60"/>
            </w:pPr>
            <w:r>
              <w:t>Die Tiere sind (artgerecht) in Tierkäfigen oder anderen für die Tierart geeigneten Einrichtungen unterzubringen.</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pPr>
            <w:r w:rsidRPr="007143F7">
              <w:fldChar w:fldCharType="begin">
                <w:ffData>
                  <w:name w:val="Kontrollkästchen1"/>
                  <w:enabled/>
                  <w:calcOnExit w:val="0"/>
                  <w:checkBox>
                    <w:sizeAuto/>
                    <w:default w:val="0"/>
                  </w:checkBox>
                </w:ffData>
              </w:fldChar>
            </w:r>
            <w:r w:rsidRPr="007143F7">
              <w:instrText xml:space="preserve"> FORMCHECKBOX </w:instrText>
            </w:r>
            <w:r w:rsidRPr="007143F7">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14354B"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Default="00F76D5F" w:rsidP="003374BF">
            <w:pPr>
              <w:numPr>
                <w:ilvl w:val="1"/>
                <w:numId w:val="2"/>
              </w:numPr>
              <w:spacing w:before="60" w:after="60"/>
            </w:pPr>
            <w:r>
              <w:t>Alle infizierten Tiere müssen leicht und versuchsbezogen zu identifizieren sein.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Tiermaterial sowie benutzte Tierkäfige und andere Einrichtunge</w:t>
            </w:r>
            <w:r w:rsidR="006100C4">
              <w:t>n sind so zu transportieren. dass</w:t>
            </w:r>
            <w:r>
              <w:t xml:space="preserve"> Verunreinigungen der Umgebung auf das geringst</w:t>
            </w:r>
            <w:r w:rsidR="006100C4">
              <w:t xml:space="preserve"> </w:t>
            </w:r>
            <w:r>
              <w:t>mögliche Maß zu reduzieren sind.</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24C41" w:rsidP="003374BF">
            <w:pPr>
              <w:numPr>
                <w:ilvl w:val="1"/>
                <w:numId w:val="2"/>
              </w:numPr>
              <w:spacing w:before="60" w:after="60"/>
            </w:pPr>
            <w:r>
              <w:t>Bei allen Arbeiten muss</w:t>
            </w:r>
            <w:r w:rsidR="00F76D5F">
              <w:t xml:space="preserve"> darauf </w:t>
            </w:r>
            <w:r>
              <w:t>geachtet werden, dass</w:t>
            </w:r>
            <w:r w:rsidR="00F76D5F">
              <w:t xml:space="preserve"> keine vermeidbaren Bioaerosole auftreten.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Die Hände sind nach dem Umgang mit Tieren oder Tiermaterial sowie nach Kontamination durch biologische Arbeitsstoffe mindestens nach Beendigung der Tätigkeit zu waschen oder ggf. zu desinfizieren.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Bei Verletzungen im Zusammenhang mit dem Umgang mit biologischen Arbeit</w:t>
            </w:r>
            <w:r w:rsidR="00AF09A0">
              <w:t xml:space="preserve">sstoffen und infizierten oder </w:t>
            </w:r>
            <w:r>
              <w:t>infektions</w:t>
            </w:r>
            <w:r w:rsidR="00AF09A0">
              <w:t>-</w:t>
            </w:r>
            <w:r>
              <w:t>verdächtigen Tieren sind Erst</w:t>
            </w:r>
            <w:r w:rsidR="00AF09A0">
              <w:t>e-Hilfe-Maßnahmen einzuleiten. D</w:t>
            </w:r>
            <w:r>
              <w:t xml:space="preserve">er Versuchsleiter </w:t>
            </w:r>
            <w:r w:rsidR="00AF09A0">
              <w:t>wird informiert</w:t>
            </w:r>
            <w:r>
              <w:t xml:space="preserve"> und ggf. medizini</w:t>
            </w:r>
            <w:r w:rsidR="00AF09A0">
              <w:t>sche Hilfe in Anspruch genommen</w:t>
            </w:r>
            <w:r>
              <w:t>.</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Das Personal ist im Umgang mit den zu verwendenden Tieren zu unterweisen. Die für den Umgang mit T</w:t>
            </w:r>
            <w:r w:rsidR="006100C4">
              <w:t>ieren verantwortliche Person muss sicherstellen, dass</w:t>
            </w:r>
            <w:r>
              <w:t xml:space="preserve"> alle, die mit den Tieren oder Tiermaterial in Berührung kommen, mit den örtlichen Regeln vertraut sind und alle anderen möglicherweise erforderlicher Vorsichtsmaßnahmen und Verfahren kennen.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8338FD" w:rsidP="003374BF">
            <w:pPr>
              <w:numPr>
                <w:ilvl w:val="1"/>
                <w:numId w:val="2"/>
              </w:numPr>
              <w:spacing w:before="60" w:after="60"/>
            </w:pPr>
            <w:r>
              <w:t>Nahrungs- und Genuss</w:t>
            </w:r>
            <w:r w:rsidR="00F76D5F">
              <w:t>mittel sowie Kosmetika dürfe</w:t>
            </w:r>
            <w:r w:rsidR="00AF09A0">
              <w:t>n nur so auf bewahrt werden, dass</w:t>
            </w:r>
            <w:r w:rsidR="00F76D5F">
              <w:t xml:space="preserve"> sie nicht mit biologischen Arbeitsstoffen in Berührung kommen. Sie dürfen in Tierhaltungsräumen nicht aufbewahrt werden. Im Tierhaltungsraum darf nicht gegessen, getrunken, geraucht oder geschnupft werden.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 xml:space="preserve">Es </w:t>
            </w:r>
            <w:proofErr w:type="gramStart"/>
            <w:r>
              <w:t>sind</w:t>
            </w:r>
            <w:proofErr w:type="gramEnd"/>
            <w:r>
              <w:t xml:space="preserve"> Arbeitskleidung, Berufsschuhe sind wenn erforderlich versuchstierbezogene persönliche Schutzausrüstung (z.B. Schürze, Lederhandschuhe) zu tragen, die bei Verlass</w:t>
            </w:r>
            <w:r w:rsidR="00AF09A0">
              <w:t>en des Tierhaltungsraurnes zu sä</w:t>
            </w:r>
            <w:r>
              <w:t>ubern oder abzulegen ist.</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Pr="007143F7"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Default="00F76D5F" w:rsidP="003374BF">
            <w:pPr>
              <w:numPr>
                <w:ilvl w:val="1"/>
                <w:numId w:val="2"/>
              </w:numPr>
              <w:spacing w:before="60" w:after="60"/>
            </w:pPr>
            <w:r>
              <w:t>Abfälle, wie Einstreu, Ausscheidungen. Tierkörperteile und Tierkadaver sind gefahrlos und ordnungsgemäß zu sammeln und zu entsorgen.</w:t>
            </w:r>
          </w:p>
        </w:tc>
      </w:tr>
      <w:tr w:rsidR="00610C2D" w:rsidRPr="003374BF" w:rsidTr="003374BF">
        <w:trPr>
          <w:cantSplit/>
        </w:trPr>
        <w:tc>
          <w:tcPr>
            <w:tcW w:w="540" w:type="dxa"/>
            <w:tcBorders>
              <w:top w:val="single" w:sz="4" w:space="0" w:color="auto"/>
              <w:left w:val="single" w:sz="4" w:space="0" w:color="auto"/>
              <w:bottom w:val="single" w:sz="4" w:space="0" w:color="auto"/>
              <w:right w:val="nil"/>
            </w:tcBorders>
            <w:shd w:val="clear" w:color="auto" w:fill="C0C0C0"/>
          </w:tcPr>
          <w:p w:rsidR="00610C2D" w:rsidRPr="003374BF" w:rsidRDefault="00610C2D" w:rsidP="003374BF">
            <w:pPr>
              <w:spacing w:after="0"/>
              <w:rPr>
                <w:rFonts w:cs="Arial"/>
                <w:b/>
                <w:szCs w:val="24"/>
              </w:rPr>
            </w:pPr>
            <w:r w:rsidRPr="003374BF">
              <w:rPr>
                <w:rFonts w:cs="Arial"/>
                <w:b/>
                <w:sz w:val="16"/>
                <w:szCs w:val="16"/>
              </w:rPr>
              <w:t>n. z.</w:t>
            </w:r>
          </w:p>
        </w:tc>
        <w:tc>
          <w:tcPr>
            <w:tcW w:w="528" w:type="dxa"/>
            <w:tcBorders>
              <w:top w:val="single" w:sz="4" w:space="0" w:color="auto"/>
              <w:left w:val="single" w:sz="4" w:space="0" w:color="auto"/>
              <w:bottom w:val="single" w:sz="4" w:space="0" w:color="auto"/>
              <w:right w:val="single" w:sz="4" w:space="0" w:color="auto"/>
            </w:tcBorders>
            <w:shd w:val="clear" w:color="auto" w:fill="C0C0C0"/>
          </w:tcPr>
          <w:p w:rsidR="00610C2D" w:rsidRPr="003374BF" w:rsidRDefault="00610C2D" w:rsidP="003374BF">
            <w:pPr>
              <w:spacing w:after="0"/>
              <w:rPr>
                <w:rFonts w:cs="Arial"/>
                <w:b/>
                <w:sz w:val="16"/>
                <w:szCs w:val="16"/>
              </w:rPr>
            </w:pPr>
            <w:r w:rsidRPr="003374BF">
              <w:rPr>
                <w:rFonts w:cs="Arial"/>
                <w:b/>
                <w:sz w:val="16"/>
                <w:szCs w:val="16"/>
              </w:rPr>
              <w:t>erl.</w:t>
            </w:r>
          </w:p>
        </w:tc>
        <w:tc>
          <w:tcPr>
            <w:tcW w:w="600" w:type="dxa"/>
            <w:tcBorders>
              <w:top w:val="single" w:sz="4" w:space="0" w:color="auto"/>
              <w:left w:val="single" w:sz="4" w:space="0" w:color="auto"/>
              <w:bottom w:val="single" w:sz="4" w:space="0" w:color="auto"/>
              <w:right w:val="single" w:sz="4" w:space="0" w:color="auto"/>
            </w:tcBorders>
            <w:shd w:val="clear" w:color="auto" w:fill="C0C0C0"/>
          </w:tcPr>
          <w:p w:rsidR="00610C2D" w:rsidRPr="003374BF" w:rsidRDefault="00610C2D" w:rsidP="003374BF">
            <w:pPr>
              <w:spacing w:after="0"/>
              <w:rPr>
                <w:rFonts w:cs="Arial"/>
                <w:b/>
                <w:szCs w:val="24"/>
              </w:rPr>
            </w:pPr>
            <w:proofErr w:type="gramStart"/>
            <w:r w:rsidRPr="003374BF">
              <w:rPr>
                <w:rFonts w:cs="Arial"/>
                <w:b/>
                <w:sz w:val="16"/>
                <w:szCs w:val="16"/>
              </w:rPr>
              <w:t>n.</w:t>
            </w:r>
            <w:proofErr w:type="gramEnd"/>
            <w:r w:rsidRPr="003374BF">
              <w:rPr>
                <w:rFonts w:cs="Arial"/>
                <w:b/>
                <w:sz w:val="16"/>
                <w:szCs w:val="16"/>
              </w:rPr>
              <w:br/>
              <w:t>erl.</w:t>
            </w:r>
          </w:p>
        </w:tc>
        <w:tc>
          <w:tcPr>
            <w:tcW w:w="8052" w:type="dxa"/>
            <w:tcBorders>
              <w:top w:val="single" w:sz="4" w:space="0" w:color="auto"/>
              <w:left w:val="single" w:sz="4" w:space="0" w:color="auto"/>
              <w:bottom w:val="single" w:sz="4" w:space="0" w:color="auto"/>
              <w:right w:val="single" w:sz="4" w:space="0" w:color="auto"/>
            </w:tcBorders>
            <w:shd w:val="clear" w:color="auto" w:fill="C0C0C0"/>
            <w:vAlign w:val="center"/>
          </w:tcPr>
          <w:p w:rsidR="00610C2D" w:rsidRPr="003374BF" w:rsidRDefault="0024370E" w:rsidP="003374BF">
            <w:pPr>
              <w:numPr>
                <w:ilvl w:val="0"/>
                <w:numId w:val="2"/>
              </w:numPr>
              <w:spacing w:before="60" w:after="60"/>
              <w:rPr>
                <w:rFonts w:cs="Arial"/>
                <w:b/>
                <w:szCs w:val="24"/>
              </w:rPr>
            </w:pPr>
            <w:r w:rsidRPr="003374BF">
              <w:rPr>
                <w:rFonts w:cs="Arial"/>
                <w:b/>
                <w:szCs w:val="24"/>
              </w:rPr>
              <w:t xml:space="preserve">Umgang mit biologischen Arbeitsstoffen der Risikogruppe2 (S2) </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F3110A"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Default="00610C2D" w:rsidP="003374BF">
            <w:pPr>
              <w:numPr>
                <w:ilvl w:val="1"/>
                <w:numId w:val="5"/>
              </w:numPr>
              <w:spacing w:before="60" w:after="60"/>
            </w:pPr>
            <w:r>
              <w:tab/>
            </w:r>
            <w:r w:rsidR="00F76D5F">
              <w:t xml:space="preserve">Die Haltung der Tiere erfolgt in einer Tierhaltungsanlage. Die Tierhaltungsräume, in denen Tiere infiziert werden oder mit </w:t>
            </w:r>
            <w:r w:rsidR="00F76D5F">
              <w:tab/>
              <w:t xml:space="preserve">infizierten Tieren umgegangen wird, sind zusätzlich mit dem </w:t>
            </w:r>
            <w:r w:rsidR="00F76D5F">
              <w:tab/>
              <w:t>Warnzeichen "Biogefährdung" zu kennzeichnen.</w:t>
            </w:r>
          </w:p>
        </w:tc>
      </w:tr>
      <w:tr w:rsidR="0014354B"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14354B"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4354B" w:rsidRDefault="00F3110A"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4354B"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14354B" w:rsidRPr="004A1812" w:rsidRDefault="00F76D5F" w:rsidP="003374BF">
            <w:pPr>
              <w:numPr>
                <w:ilvl w:val="1"/>
                <w:numId w:val="5"/>
              </w:numPr>
              <w:spacing w:before="60" w:after="60"/>
            </w:pPr>
            <w:r>
              <w:t>Einrichtungen zur Immobilisierung zwecks gefahrloser Handhabung infizierter oder zu infizierender Tiere sind bereitzuhalten. Eine Sicherheitsbeleuchtung ist für Arbeitsplätze mit besonder</w:t>
            </w:r>
            <w:r w:rsidR="00AF09A0">
              <w:t>er Gefährdung, für den Fall, dass</w:t>
            </w:r>
            <w:r>
              <w:t xml:space="preserve"> die Allgemeinbeleuchtung ausfällt, vorzusehen (Befriedung der Tiere).</w:t>
            </w:r>
          </w:p>
        </w:tc>
      </w:tr>
      <w:tr w:rsidR="00610C2D"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610C2D" w:rsidRPr="004A1812" w:rsidRDefault="00F76D5F" w:rsidP="003374BF">
            <w:pPr>
              <w:numPr>
                <w:ilvl w:val="1"/>
                <w:numId w:val="5"/>
              </w:numPr>
              <w:spacing w:before="60" w:after="60"/>
            </w:pPr>
            <w:r>
              <w:t>Im Tierhaltungsraum ist eine Händedesinfektionseinrichtun</w:t>
            </w:r>
            <w:r w:rsidR="006100C4">
              <w:t>g bereitzustellen. Nach Abschluss</w:t>
            </w:r>
            <w:r>
              <w:t xml:space="preserve"> der Arbeit sind die Hände zu desinfizieren. Es ist für eine Handwaschgelegenheit, vorzugsweise im Tierhaltungsraum, zu sorgen. Ist dies nicht möglich, ist sie im angrenzenden Bereich zu installieren. Wasserarmaturen sollten handbedienungslos, z.B. mit Ellenbogen-. Fuß- oder Sensorbetätigung, eingerichtet sein. Es sind Handtücher zum einmaligen Gebrauch und Hautpflegemittel zur Verfügung zu stellen.</w:t>
            </w:r>
          </w:p>
        </w:tc>
      </w:tr>
      <w:tr w:rsidR="00610C2D"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610C2D" w:rsidRPr="004A1812" w:rsidRDefault="00F76D5F" w:rsidP="003374BF">
            <w:pPr>
              <w:numPr>
                <w:ilvl w:val="1"/>
                <w:numId w:val="5"/>
              </w:numPr>
              <w:spacing w:before="60" w:after="60"/>
            </w:pPr>
            <w:r>
              <w:t>Bei Arbeiten, bei denen Aerosole entstehen können, durch die biologische Arbeitsstoffe übertragen werden können, sind spezifische, auf den Mikroorganismus bezogene technische Maßnahmen (z.B. die Verwendung einer Sicherheitswerkbank oder eines Abzuges) zu ergreifen.</w:t>
            </w:r>
          </w:p>
        </w:tc>
      </w:tr>
      <w:tr w:rsidR="00610C2D"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0C2D" w:rsidRDefault="00F3110A"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610C2D" w:rsidRPr="004A1812" w:rsidRDefault="00F76D5F" w:rsidP="003374BF">
            <w:pPr>
              <w:numPr>
                <w:ilvl w:val="1"/>
                <w:numId w:val="5"/>
              </w:numPr>
              <w:spacing w:before="60" w:after="60"/>
            </w:pPr>
            <w:r>
              <w:t>Das Eindringen von Vektoren (Arthropoden, Nagetiere) ist zu verhindern.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Pr="004A1812" w:rsidRDefault="00F76D5F" w:rsidP="003374BF">
            <w:pPr>
              <w:numPr>
                <w:ilvl w:val="1"/>
                <w:numId w:val="5"/>
              </w:numPr>
              <w:spacing w:before="60" w:after="60"/>
            </w:pPr>
            <w:r>
              <w:t>Für das Arbeiten mit biologischen Arbeitsstoffen und infizierten Tieren ist ein Hygieneplan zu erstellen. Der Tierhaltungsraum ist regelmäßig, Arbeitsflächen sind nach Beendigung der Tätigkeit, Tierkäfige und andere Einrichtungen zur Tierhaltung und kontaminierte Arbeitsgeräte sind nach Gebrauch chemisch oder thermisch zu dekontaminieren und zu reinigen.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Pr="004A1812" w:rsidRDefault="00F76D5F" w:rsidP="003374BF">
            <w:pPr>
              <w:numPr>
                <w:ilvl w:val="1"/>
                <w:numId w:val="5"/>
              </w:numPr>
              <w:spacing w:before="60" w:after="60"/>
            </w:pPr>
            <w:r>
              <w:t>Abfälle, die biologische Arbeitsstoffe enthalten, aus solchen bestehen oder solche erfahrungsgemäß übertragen können, einschließlich Tierkadaver sind in geeigneten Behältern zu sammeln und vor der Beseitigung zu inaktivieren. Der innerbetriebliche Transport hat in dicht verschließbaren, gegen Bruch geschützten und von außen desinfizierten Behältern zu erfolgen.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Pr="004A1812" w:rsidRDefault="00F76D5F" w:rsidP="003374BF">
            <w:pPr>
              <w:numPr>
                <w:ilvl w:val="1"/>
                <w:numId w:val="5"/>
              </w:numPr>
              <w:spacing w:before="60" w:after="60"/>
            </w:pPr>
            <w:r>
              <w:t>Persönliche Schutzausrüstung ist unter Beachtung der Tätigkeit und des Übertragungsweges auszuwählen, zu tragen und bei Verlassen des Tierhaltungsraumes abzulegen. Kontaminierte Schutz- und Arbeitskleidung ist gefahrlos zu sammeln, zentral zu dekontaminieren und zu reinigen. Getrennte Aufbewahrungsmöglichkeiten für Schutz-, Arbeits- und für Straßenkleidung sind vorzusehen.</w:t>
            </w:r>
          </w:p>
        </w:tc>
      </w:tr>
      <w:tr w:rsidR="00F76D5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6D5F" w:rsidRDefault="0007394C"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F76D5F" w:rsidRPr="004A1812" w:rsidRDefault="00F76D5F" w:rsidP="003374BF">
            <w:pPr>
              <w:numPr>
                <w:ilvl w:val="1"/>
                <w:numId w:val="5"/>
              </w:numPr>
              <w:spacing w:before="60" w:after="60"/>
            </w:pPr>
            <w:r>
              <w:t>Bei Instandhaltungsarbeiten sind die Arbeitsbereiche einschließlich der zu wartenden sicherheitsrelevanten Einrichtungsgege</w:t>
            </w:r>
            <w:r w:rsidR="00EB5F73">
              <w:t>nstände zu desinfizieren, so dass</w:t>
            </w:r>
            <w:r>
              <w:t xml:space="preserve"> die Instandhaltungsarbeiten ungefährdet durchgeführt werden können, ist dies nicht möglich, ist geeignete Schutzkleidung für die Beschäftigten zur Verfügung zu stellen. Die Beschäftigten sind arbeitsplatz- und tätigkeitsbezogen zu unterweisen.</w:t>
            </w: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C0C0C0"/>
          </w:tcPr>
          <w:p w:rsidR="0089462F" w:rsidRPr="003374BF" w:rsidRDefault="0089462F" w:rsidP="003374BF">
            <w:pPr>
              <w:spacing w:after="0"/>
              <w:rPr>
                <w:rFonts w:cs="Arial"/>
                <w:b/>
                <w:szCs w:val="24"/>
              </w:rPr>
            </w:pPr>
            <w:r w:rsidRPr="003374BF">
              <w:rPr>
                <w:rFonts w:cs="Arial"/>
                <w:b/>
                <w:sz w:val="16"/>
                <w:szCs w:val="16"/>
              </w:rPr>
              <w:t>n. z.</w:t>
            </w:r>
          </w:p>
        </w:tc>
        <w:tc>
          <w:tcPr>
            <w:tcW w:w="528" w:type="dxa"/>
            <w:tcBorders>
              <w:top w:val="single" w:sz="4" w:space="0" w:color="auto"/>
              <w:left w:val="single" w:sz="4" w:space="0" w:color="auto"/>
              <w:bottom w:val="single" w:sz="4" w:space="0" w:color="auto"/>
              <w:right w:val="single" w:sz="4" w:space="0" w:color="auto"/>
            </w:tcBorders>
            <w:shd w:val="clear" w:color="auto" w:fill="C0C0C0"/>
          </w:tcPr>
          <w:p w:rsidR="0089462F" w:rsidRPr="003374BF" w:rsidRDefault="0089462F" w:rsidP="003374BF">
            <w:pPr>
              <w:spacing w:after="0"/>
              <w:rPr>
                <w:rFonts w:cs="Arial"/>
                <w:b/>
                <w:sz w:val="16"/>
                <w:szCs w:val="16"/>
              </w:rPr>
            </w:pPr>
            <w:r w:rsidRPr="003374BF">
              <w:rPr>
                <w:rFonts w:cs="Arial"/>
                <w:b/>
                <w:sz w:val="16"/>
                <w:szCs w:val="16"/>
              </w:rPr>
              <w:t>erl.</w:t>
            </w:r>
          </w:p>
        </w:tc>
        <w:tc>
          <w:tcPr>
            <w:tcW w:w="600" w:type="dxa"/>
            <w:tcBorders>
              <w:top w:val="single" w:sz="4" w:space="0" w:color="auto"/>
              <w:left w:val="single" w:sz="4" w:space="0" w:color="auto"/>
              <w:bottom w:val="single" w:sz="4" w:space="0" w:color="auto"/>
              <w:right w:val="single" w:sz="4" w:space="0" w:color="auto"/>
            </w:tcBorders>
            <w:shd w:val="clear" w:color="auto" w:fill="C0C0C0"/>
          </w:tcPr>
          <w:p w:rsidR="0089462F" w:rsidRPr="003374BF" w:rsidRDefault="0089462F" w:rsidP="003374BF">
            <w:pPr>
              <w:spacing w:after="0"/>
              <w:rPr>
                <w:rFonts w:cs="Arial"/>
                <w:b/>
                <w:szCs w:val="24"/>
              </w:rPr>
            </w:pPr>
            <w:proofErr w:type="gramStart"/>
            <w:r w:rsidRPr="003374BF">
              <w:rPr>
                <w:rFonts w:cs="Arial"/>
                <w:b/>
                <w:sz w:val="16"/>
                <w:szCs w:val="16"/>
              </w:rPr>
              <w:t>n.</w:t>
            </w:r>
            <w:proofErr w:type="gramEnd"/>
            <w:r w:rsidRPr="003374BF">
              <w:rPr>
                <w:rFonts w:cs="Arial"/>
                <w:b/>
                <w:sz w:val="16"/>
                <w:szCs w:val="16"/>
              </w:rPr>
              <w:br/>
              <w:t>erl.</w:t>
            </w:r>
          </w:p>
        </w:tc>
        <w:tc>
          <w:tcPr>
            <w:tcW w:w="8052" w:type="dxa"/>
            <w:tcBorders>
              <w:top w:val="single" w:sz="4" w:space="0" w:color="auto"/>
              <w:left w:val="single" w:sz="4" w:space="0" w:color="auto"/>
              <w:bottom w:val="single" w:sz="4" w:space="0" w:color="auto"/>
              <w:right w:val="single" w:sz="4" w:space="0" w:color="auto"/>
            </w:tcBorders>
            <w:shd w:val="clear" w:color="auto" w:fill="C0C0C0"/>
            <w:vAlign w:val="center"/>
          </w:tcPr>
          <w:p w:rsidR="0089462F" w:rsidRPr="003374BF" w:rsidRDefault="0089462F" w:rsidP="003374BF">
            <w:pPr>
              <w:numPr>
                <w:ilvl w:val="0"/>
                <w:numId w:val="5"/>
              </w:numPr>
              <w:spacing w:before="60" w:after="60"/>
              <w:rPr>
                <w:rFonts w:cs="Arial"/>
                <w:b/>
                <w:szCs w:val="24"/>
              </w:rPr>
            </w:pPr>
            <w:r w:rsidRPr="003374BF">
              <w:rPr>
                <w:rFonts w:cs="Arial"/>
                <w:b/>
                <w:szCs w:val="24"/>
              </w:rPr>
              <w:t>Eigene Ergänzungen</w:t>
            </w: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B1237B">
        <w:trPr>
          <w:cantSplit/>
          <w:trHeight w:val="391"/>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B1237B">
        <w:trPr>
          <w:cantSplit/>
          <w:trHeight w:val="130"/>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r w:rsidR="0089462F" w:rsidRPr="003374BF" w:rsidTr="003374BF">
        <w:trPr>
          <w:cantSplit/>
        </w:trPr>
        <w:tc>
          <w:tcPr>
            <w:tcW w:w="540" w:type="dxa"/>
            <w:tcBorders>
              <w:top w:val="single" w:sz="4" w:space="0" w:color="auto"/>
              <w:left w:val="single" w:sz="4" w:space="0" w:color="auto"/>
              <w:bottom w:val="single" w:sz="4" w:space="0" w:color="auto"/>
              <w:right w:val="nil"/>
            </w:tcBorders>
            <w:shd w:val="clear" w:color="auto" w:fill="auto"/>
          </w:tcPr>
          <w:p w:rsidR="0089462F" w:rsidRDefault="0089462F" w:rsidP="003374BF">
            <w:pPr>
              <w:spacing w:before="120" w:after="120"/>
              <w:ind w:left="-130"/>
              <w:jc w:val="cente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89462F" w:rsidRDefault="0089462F" w:rsidP="003374B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052" w:type="dxa"/>
            <w:tcBorders>
              <w:top w:val="single" w:sz="4" w:space="0" w:color="auto"/>
              <w:left w:val="single" w:sz="4" w:space="0" w:color="auto"/>
              <w:bottom w:val="single" w:sz="4" w:space="0" w:color="auto"/>
              <w:right w:val="single" w:sz="4" w:space="0" w:color="auto"/>
            </w:tcBorders>
            <w:shd w:val="clear" w:color="auto" w:fill="auto"/>
            <w:vAlign w:val="center"/>
          </w:tcPr>
          <w:p w:rsidR="0089462F" w:rsidRDefault="0089462F" w:rsidP="003374BF">
            <w:pPr>
              <w:spacing w:before="60" w:after="60"/>
            </w:pPr>
          </w:p>
        </w:tc>
      </w:tr>
    </w:tbl>
    <w:p w:rsidR="0014354B" w:rsidRDefault="0014354B" w:rsidP="0014354B">
      <w:pPr>
        <w:sectPr w:rsidR="0014354B" w:rsidSect="00043D8C">
          <w:headerReference w:type="even" r:id="rId8"/>
          <w:headerReference w:type="default" r:id="rId9"/>
          <w:footerReference w:type="even" r:id="rId10"/>
          <w:footerReference w:type="default" r:id="rId11"/>
          <w:headerReference w:type="first" r:id="rId12"/>
          <w:footerReference w:type="first" r:id="rId13"/>
          <w:pgSz w:w="11906" w:h="16838" w:code="9"/>
          <w:pgMar w:top="641" w:right="1418" w:bottom="1134" w:left="1134" w:header="357" w:footer="709" w:gutter="0"/>
          <w:cols w:space="708"/>
          <w:titlePg/>
          <w:docGrid w:linePitch="360"/>
        </w:sectPr>
      </w:pPr>
    </w:p>
    <w:tbl>
      <w:tblPr>
        <w:tblW w:w="15158"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22"/>
        <w:gridCol w:w="1980"/>
        <w:gridCol w:w="1980"/>
      </w:tblGrid>
      <w:tr w:rsidR="0014354B" w:rsidRPr="00977A9E" w:rsidTr="00BE64F1">
        <w:tblPrEx>
          <w:tblCellMar>
            <w:top w:w="0" w:type="dxa"/>
            <w:bottom w:w="0" w:type="dxa"/>
          </w:tblCellMar>
        </w:tblPrEx>
        <w:trPr>
          <w:cantSplit/>
          <w:tblHeader/>
        </w:trPr>
        <w:tc>
          <w:tcPr>
            <w:tcW w:w="1276" w:type="dxa"/>
            <w:tcBorders>
              <w:bottom w:val="nil"/>
            </w:tcBorders>
            <w:vAlign w:val="center"/>
          </w:tcPr>
          <w:p w:rsidR="0014354B" w:rsidRPr="00977A9E" w:rsidRDefault="0014354B" w:rsidP="0013741A">
            <w:pPr>
              <w:spacing w:before="40" w:after="40"/>
              <w:ind w:leftChars="-29" w:left="-70"/>
              <w:jc w:val="center"/>
              <w:rPr>
                <w:rFonts w:cs="Arial"/>
                <w:b/>
                <w:sz w:val="20"/>
              </w:rPr>
            </w:pPr>
            <w:r w:rsidRPr="00977A9E">
              <w:rPr>
                <w:rFonts w:cs="Arial"/>
                <w:b/>
                <w:sz w:val="20"/>
              </w:rPr>
              <w:lastRenderedPageBreak/>
              <w:t>1</w:t>
            </w:r>
          </w:p>
        </w:tc>
        <w:tc>
          <w:tcPr>
            <w:tcW w:w="9922" w:type="dxa"/>
            <w:tcBorders>
              <w:bottom w:val="nil"/>
            </w:tcBorders>
            <w:vAlign w:val="center"/>
          </w:tcPr>
          <w:p w:rsidR="0014354B" w:rsidRPr="00977A9E" w:rsidRDefault="0014354B" w:rsidP="00BE64F1">
            <w:pPr>
              <w:spacing w:before="40" w:after="40"/>
              <w:jc w:val="center"/>
              <w:rPr>
                <w:rFonts w:cs="Arial"/>
                <w:b/>
                <w:sz w:val="20"/>
              </w:rPr>
            </w:pPr>
            <w:r>
              <w:rPr>
                <w:rFonts w:cs="Arial"/>
                <w:b/>
                <w:sz w:val="20"/>
              </w:rPr>
              <w:t>2</w:t>
            </w:r>
          </w:p>
        </w:tc>
        <w:tc>
          <w:tcPr>
            <w:tcW w:w="1980" w:type="dxa"/>
            <w:tcBorders>
              <w:bottom w:val="nil"/>
            </w:tcBorders>
            <w:vAlign w:val="center"/>
          </w:tcPr>
          <w:p w:rsidR="0014354B" w:rsidRPr="00977A9E" w:rsidRDefault="0014354B" w:rsidP="00BE64F1">
            <w:pPr>
              <w:spacing w:before="40" w:after="40"/>
              <w:jc w:val="center"/>
              <w:rPr>
                <w:rFonts w:cs="Arial"/>
                <w:b/>
                <w:sz w:val="20"/>
              </w:rPr>
            </w:pPr>
            <w:r>
              <w:rPr>
                <w:rFonts w:cs="Arial"/>
                <w:b/>
                <w:sz w:val="20"/>
              </w:rPr>
              <w:t>3</w:t>
            </w:r>
          </w:p>
        </w:tc>
        <w:tc>
          <w:tcPr>
            <w:tcW w:w="1980" w:type="dxa"/>
            <w:tcBorders>
              <w:bottom w:val="nil"/>
            </w:tcBorders>
            <w:vAlign w:val="center"/>
          </w:tcPr>
          <w:p w:rsidR="0014354B" w:rsidRPr="00977A9E" w:rsidRDefault="0014354B" w:rsidP="00BE64F1">
            <w:pPr>
              <w:spacing w:before="40" w:after="40"/>
              <w:jc w:val="center"/>
              <w:rPr>
                <w:rFonts w:cs="Arial"/>
                <w:b/>
                <w:sz w:val="20"/>
              </w:rPr>
            </w:pPr>
            <w:r>
              <w:rPr>
                <w:rFonts w:cs="Arial"/>
                <w:b/>
                <w:sz w:val="20"/>
              </w:rPr>
              <w:t>4</w:t>
            </w:r>
          </w:p>
        </w:tc>
      </w:tr>
      <w:tr w:rsidR="0014354B" w:rsidRPr="00704D8A" w:rsidTr="00BE64F1">
        <w:tblPrEx>
          <w:tblCellMar>
            <w:top w:w="0" w:type="dxa"/>
            <w:bottom w:w="0" w:type="dxa"/>
          </w:tblCellMar>
        </w:tblPrEx>
        <w:trPr>
          <w:cantSplit/>
          <w:trHeight w:val="1047"/>
          <w:tblHeader/>
        </w:trPr>
        <w:tc>
          <w:tcPr>
            <w:tcW w:w="1276" w:type="dxa"/>
            <w:tcBorders>
              <w:left w:val="single" w:sz="6" w:space="0" w:color="auto"/>
              <w:bottom w:val="single" w:sz="6" w:space="0" w:color="auto"/>
            </w:tcBorders>
            <w:vAlign w:val="center"/>
          </w:tcPr>
          <w:p w:rsidR="0014354B" w:rsidRPr="004D0EFA" w:rsidRDefault="0014354B" w:rsidP="00BE64F1">
            <w:pPr>
              <w:pStyle w:val="Textkrper"/>
              <w:spacing w:before="60" w:after="60"/>
              <w:jc w:val="left"/>
              <w:rPr>
                <w:rFonts w:ascii="Arial" w:hAnsi="Arial" w:cs="Arial"/>
                <w:b/>
                <w:sz w:val="24"/>
                <w:szCs w:val="24"/>
              </w:rPr>
            </w:pPr>
            <w:r w:rsidRPr="004D0EFA">
              <w:rPr>
                <w:rFonts w:ascii="Arial" w:hAnsi="Arial" w:cs="Arial"/>
                <w:b/>
                <w:sz w:val="24"/>
                <w:szCs w:val="24"/>
              </w:rPr>
              <w:t>Zu Punkt:</w:t>
            </w:r>
          </w:p>
        </w:tc>
        <w:tc>
          <w:tcPr>
            <w:tcW w:w="9922" w:type="dxa"/>
            <w:tcBorders>
              <w:bottom w:val="single" w:sz="6" w:space="0" w:color="auto"/>
              <w:right w:val="single" w:sz="6" w:space="0" w:color="auto"/>
            </w:tcBorders>
            <w:vAlign w:val="center"/>
          </w:tcPr>
          <w:p w:rsidR="0014354B" w:rsidRPr="004D0EFA" w:rsidRDefault="0014354B" w:rsidP="00BE64F1">
            <w:pPr>
              <w:pStyle w:val="Textkrper"/>
              <w:spacing w:before="40" w:after="40"/>
              <w:jc w:val="left"/>
              <w:rPr>
                <w:rFonts w:ascii="Arial" w:hAnsi="Arial" w:cs="Arial"/>
                <w:b/>
                <w:sz w:val="24"/>
                <w:szCs w:val="24"/>
              </w:rPr>
            </w:pPr>
            <w:r w:rsidRPr="004D0EFA">
              <w:rPr>
                <w:rFonts w:ascii="Arial" w:hAnsi="Arial" w:cs="Arial"/>
                <w:b/>
                <w:sz w:val="24"/>
                <w:szCs w:val="24"/>
              </w:rPr>
              <w:t>Vorhandene Defizite / Mängel sowie Maßnahmen zur deren Beseit</w:t>
            </w:r>
            <w:r w:rsidRPr="004D0EFA">
              <w:rPr>
                <w:rFonts w:ascii="Arial" w:hAnsi="Arial" w:cs="Arial"/>
                <w:b/>
                <w:sz w:val="24"/>
                <w:szCs w:val="24"/>
              </w:rPr>
              <w:t>i</w:t>
            </w:r>
            <w:r w:rsidRPr="004D0EFA">
              <w:rPr>
                <w:rFonts w:ascii="Arial" w:hAnsi="Arial" w:cs="Arial"/>
                <w:b/>
                <w:sz w:val="24"/>
                <w:szCs w:val="24"/>
              </w:rPr>
              <w:t xml:space="preserve">gung  </w:t>
            </w:r>
          </w:p>
        </w:tc>
        <w:tc>
          <w:tcPr>
            <w:tcW w:w="1980" w:type="dxa"/>
            <w:tcBorders>
              <w:left w:val="single" w:sz="6" w:space="0" w:color="auto"/>
              <w:bottom w:val="single" w:sz="6" w:space="0" w:color="auto"/>
              <w:right w:val="single" w:sz="6" w:space="0" w:color="auto"/>
            </w:tcBorders>
            <w:vAlign w:val="center"/>
          </w:tcPr>
          <w:p w:rsidR="0014354B" w:rsidRDefault="0014354B" w:rsidP="00BE64F1">
            <w:pPr>
              <w:spacing w:before="40" w:after="40"/>
              <w:rPr>
                <w:rFonts w:cs="Arial"/>
                <w:sz w:val="20"/>
              </w:rPr>
            </w:pPr>
            <w:r w:rsidRPr="004D0EFA">
              <w:rPr>
                <w:rFonts w:cs="Arial"/>
                <w:sz w:val="20"/>
              </w:rPr>
              <w:t>Realisi</w:t>
            </w:r>
            <w:r w:rsidRPr="004D0EFA">
              <w:rPr>
                <w:rFonts w:cs="Arial"/>
                <w:sz w:val="20"/>
              </w:rPr>
              <w:t>e</w:t>
            </w:r>
            <w:r w:rsidRPr="004D0EFA">
              <w:rPr>
                <w:rFonts w:cs="Arial"/>
                <w:sz w:val="20"/>
              </w:rPr>
              <w:t>rung bis:</w:t>
            </w:r>
          </w:p>
          <w:p w:rsidR="0014354B" w:rsidRPr="004D0EFA" w:rsidRDefault="0014354B" w:rsidP="00BE64F1">
            <w:pPr>
              <w:spacing w:before="40" w:after="40"/>
              <w:rPr>
                <w:rFonts w:cs="Arial"/>
                <w:sz w:val="20"/>
              </w:rPr>
            </w:pPr>
            <w:r w:rsidRPr="004D0EFA">
              <w:rPr>
                <w:rFonts w:cs="Arial"/>
                <w:sz w:val="20"/>
              </w:rPr>
              <w:t>Zuständig:</w:t>
            </w:r>
          </w:p>
        </w:tc>
        <w:tc>
          <w:tcPr>
            <w:tcW w:w="1980" w:type="dxa"/>
            <w:tcBorders>
              <w:left w:val="single" w:sz="6" w:space="0" w:color="auto"/>
              <w:bottom w:val="single" w:sz="6" w:space="0" w:color="auto"/>
              <w:right w:val="single" w:sz="6" w:space="0" w:color="auto"/>
            </w:tcBorders>
            <w:vAlign w:val="center"/>
          </w:tcPr>
          <w:p w:rsidR="0014354B" w:rsidRDefault="0014354B" w:rsidP="00BE64F1">
            <w:pPr>
              <w:spacing w:after="60"/>
              <w:rPr>
                <w:rFonts w:cs="Arial"/>
                <w:sz w:val="18"/>
              </w:rPr>
            </w:pPr>
            <w:r>
              <w:rPr>
                <w:rFonts w:cs="Arial"/>
                <w:sz w:val="18"/>
              </w:rPr>
              <w:t>Mangel bese</w:t>
            </w:r>
            <w:r>
              <w:rPr>
                <w:rFonts w:cs="Arial"/>
                <w:sz w:val="18"/>
              </w:rPr>
              <w:t>i</w:t>
            </w:r>
            <w:r>
              <w:rPr>
                <w:rFonts w:cs="Arial"/>
                <w:sz w:val="18"/>
              </w:rPr>
              <w:t xml:space="preserve">tigt, Wirksamkeit </w:t>
            </w:r>
            <w:r>
              <w:rPr>
                <w:rFonts w:cs="Arial"/>
                <w:sz w:val="18"/>
              </w:rPr>
              <w:br/>
              <w:t>g</w:t>
            </w:r>
            <w:r>
              <w:rPr>
                <w:rFonts w:cs="Arial"/>
                <w:sz w:val="18"/>
              </w:rPr>
              <w:t>e</w:t>
            </w:r>
            <w:r>
              <w:rPr>
                <w:rFonts w:cs="Arial"/>
                <w:sz w:val="18"/>
              </w:rPr>
              <w:t>prüft.</w:t>
            </w:r>
          </w:p>
          <w:p w:rsidR="0014354B" w:rsidRDefault="0014354B" w:rsidP="00BE64F1">
            <w:pPr>
              <w:spacing w:after="60"/>
              <w:rPr>
                <w:rFonts w:cs="Arial"/>
                <w:sz w:val="18"/>
              </w:rPr>
            </w:pPr>
            <w:r>
              <w:rPr>
                <w:rFonts w:cs="Arial"/>
                <w:sz w:val="18"/>
              </w:rPr>
              <w:t>Datum</w:t>
            </w:r>
          </w:p>
          <w:p w:rsidR="0014354B" w:rsidRPr="00704D8A" w:rsidRDefault="0014354B" w:rsidP="00BE64F1">
            <w:pPr>
              <w:spacing w:after="40"/>
              <w:rPr>
                <w:rFonts w:cs="Arial"/>
                <w:sz w:val="16"/>
              </w:rPr>
            </w:pPr>
            <w:r>
              <w:rPr>
                <w:rFonts w:cs="Arial"/>
                <w:sz w:val="18"/>
              </w:rPr>
              <w:t>Unterschrift</w:t>
            </w:r>
          </w:p>
        </w:tc>
      </w:tr>
      <w:tr w:rsidR="0014354B" w:rsidRPr="00704D8A" w:rsidTr="00BE64F1">
        <w:tblPrEx>
          <w:tblCellMar>
            <w:top w:w="0" w:type="dxa"/>
            <w:bottom w:w="0" w:type="dxa"/>
          </w:tblCellMar>
        </w:tblPrEx>
        <w:trPr>
          <w:cantSplit/>
          <w:trHeight w:val="340"/>
        </w:trPr>
        <w:tc>
          <w:tcPr>
            <w:tcW w:w="1276" w:type="dxa"/>
            <w:tcBorders>
              <w:top w:val="single" w:sz="6" w:space="0" w:color="auto"/>
              <w:left w:val="single" w:sz="4" w:space="0" w:color="auto"/>
              <w:bottom w:val="single" w:sz="4" w:space="0" w:color="auto"/>
              <w:right w:val="single" w:sz="4" w:space="0" w:color="auto"/>
            </w:tcBorders>
            <w:shd w:val="clear" w:color="auto" w:fill="B3B3B3"/>
          </w:tcPr>
          <w:p w:rsidR="0014354B" w:rsidRPr="009C5217" w:rsidRDefault="0014354B" w:rsidP="00BE64F1">
            <w:pPr>
              <w:pStyle w:val="U1"/>
              <w:rPr>
                <w:rFonts w:ascii="Arial" w:hAnsi="Arial" w:cs="Arial"/>
                <w:sz w:val="22"/>
                <w:szCs w:val="22"/>
              </w:rPr>
            </w:pPr>
          </w:p>
        </w:tc>
        <w:tc>
          <w:tcPr>
            <w:tcW w:w="9922" w:type="dxa"/>
            <w:tcBorders>
              <w:top w:val="single" w:sz="6" w:space="0" w:color="auto"/>
              <w:left w:val="single" w:sz="4" w:space="0" w:color="auto"/>
              <w:bottom w:val="single" w:sz="4" w:space="0" w:color="auto"/>
              <w:right w:val="single" w:sz="4" w:space="0" w:color="auto"/>
            </w:tcBorders>
            <w:shd w:val="clear" w:color="auto" w:fill="B3B3B3"/>
          </w:tcPr>
          <w:p w:rsidR="0014354B" w:rsidRPr="00704D8A" w:rsidRDefault="0014354B" w:rsidP="00BE64F1">
            <w:pPr>
              <w:spacing w:before="40" w:after="40"/>
              <w:rPr>
                <w:rFonts w:cs="Arial"/>
                <w:sz w:val="20"/>
              </w:rPr>
            </w:pPr>
          </w:p>
        </w:tc>
        <w:tc>
          <w:tcPr>
            <w:tcW w:w="1980" w:type="dxa"/>
            <w:tcBorders>
              <w:top w:val="single" w:sz="6" w:space="0" w:color="auto"/>
              <w:left w:val="single" w:sz="4" w:space="0" w:color="auto"/>
              <w:bottom w:val="single" w:sz="4" w:space="0" w:color="auto"/>
              <w:right w:val="single" w:sz="4" w:space="0" w:color="auto"/>
            </w:tcBorders>
            <w:shd w:val="clear" w:color="auto" w:fill="B3B3B3"/>
          </w:tcPr>
          <w:p w:rsidR="0014354B" w:rsidRPr="00704D8A" w:rsidRDefault="0014354B" w:rsidP="00BE64F1">
            <w:pPr>
              <w:spacing w:before="40" w:after="40"/>
              <w:jc w:val="center"/>
              <w:rPr>
                <w:rFonts w:cs="Arial"/>
                <w:sz w:val="20"/>
              </w:rPr>
            </w:pPr>
          </w:p>
        </w:tc>
        <w:tc>
          <w:tcPr>
            <w:tcW w:w="1980" w:type="dxa"/>
            <w:tcBorders>
              <w:top w:val="single" w:sz="6" w:space="0" w:color="auto"/>
              <w:left w:val="single" w:sz="4" w:space="0" w:color="auto"/>
              <w:bottom w:val="single" w:sz="4" w:space="0" w:color="auto"/>
              <w:right w:val="single" w:sz="4" w:space="0" w:color="auto"/>
            </w:tcBorders>
            <w:shd w:val="clear" w:color="auto" w:fill="B3B3B3"/>
          </w:tcPr>
          <w:p w:rsidR="0014354B" w:rsidRPr="00704D8A" w:rsidRDefault="0014354B" w:rsidP="00BE64F1">
            <w:pPr>
              <w:spacing w:before="40" w:after="40"/>
              <w:rPr>
                <w:rFonts w:cs="Arial"/>
                <w:sz w:val="20"/>
              </w:rPr>
            </w:pPr>
          </w:p>
        </w:tc>
      </w:tr>
      <w:tr w:rsidR="0014354B" w:rsidRPr="00704D8A" w:rsidTr="00BE64F1">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14354B" w:rsidRPr="00B0481E" w:rsidRDefault="0014354B" w:rsidP="00BE64F1">
            <w:pPr>
              <w:pStyle w:val="Aufzhlung"/>
              <w:numPr>
                <w:ilvl w:val="0"/>
                <w:numId w:val="0"/>
              </w:numPr>
              <w:rPr>
                <w:rFonts w:ascii="Arial" w:hAnsi="Arial" w:cs="Arial"/>
                <w:sz w:val="20"/>
              </w:rPr>
            </w:pPr>
          </w:p>
        </w:tc>
        <w:tc>
          <w:tcPr>
            <w:tcW w:w="9922"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r>
      <w:tr w:rsidR="0014354B" w:rsidRPr="00704D8A" w:rsidTr="00BE64F1">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14354B" w:rsidRDefault="0014354B" w:rsidP="00BE64F1">
            <w:pPr>
              <w:pStyle w:val="Aufzhlung"/>
              <w:numPr>
                <w:ilvl w:val="0"/>
                <w:numId w:val="0"/>
              </w:numPr>
              <w:rPr>
                <w:rFonts w:ascii="Arial" w:hAnsi="Arial" w:cs="Arial"/>
                <w:sz w:val="20"/>
              </w:rPr>
            </w:pPr>
          </w:p>
        </w:tc>
        <w:tc>
          <w:tcPr>
            <w:tcW w:w="9922"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r>
      <w:tr w:rsidR="0014354B" w:rsidRPr="00704D8A" w:rsidTr="00BE64F1">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14354B" w:rsidRDefault="0014354B" w:rsidP="00BE64F1">
            <w:pPr>
              <w:pStyle w:val="Aufzhlung"/>
              <w:numPr>
                <w:ilvl w:val="0"/>
                <w:numId w:val="0"/>
              </w:numPr>
              <w:rPr>
                <w:rFonts w:ascii="Arial" w:hAnsi="Arial" w:cs="Arial"/>
                <w:b/>
                <w:sz w:val="20"/>
              </w:rPr>
            </w:pPr>
          </w:p>
        </w:tc>
        <w:tc>
          <w:tcPr>
            <w:tcW w:w="9922"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r>
      <w:tr w:rsidR="0014354B" w:rsidRPr="00704D8A" w:rsidTr="00BE64F1">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14354B" w:rsidRDefault="0014354B" w:rsidP="00BE64F1">
            <w:pPr>
              <w:pStyle w:val="Aufzhlung"/>
              <w:numPr>
                <w:ilvl w:val="0"/>
                <w:numId w:val="0"/>
              </w:numPr>
              <w:rPr>
                <w:rFonts w:ascii="Arial" w:hAnsi="Arial" w:cs="Arial"/>
                <w:b/>
                <w:sz w:val="20"/>
              </w:rPr>
            </w:pPr>
          </w:p>
        </w:tc>
        <w:tc>
          <w:tcPr>
            <w:tcW w:w="9922"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rsidR="0014354B" w:rsidRPr="00704D8A" w:rsidRDefault="0014354B" w:rsidP="00BE64F1">
            <w:pPr>
              <w:spacing w:before="40" w:after="40"/>
              <w:rPr>
                <w:rFonts w:cs="Arial"/>
                <w:sz w:val="20"/>
              </w:rPr>
            </w:pPr>
          </w:p>
        </w:tc>
      </w:tr>
    </w:tbl>
    <w:p w:rsidR="003374BF" w:rsidRDefault="003374BF" w:rsidP="003374BF">
      <w:pPr>
        <w:pStyle w:val="berschrift1"/>
        <w:ind w:leftChars="59" w:left="142"/>
        <w:rPr>
          <w:sz w:val="24"/>
          <w:szCs w:val="24"/>
        </w:rPr>
      </w:pPr>
      <w:r>
        <w:rPr>
          <w:sz w:val="24"/>
          <w:szCs w:val="24"/>
        </w:rPr>
        <w:t>Auswahl der wichtigsten Vorschriften sowie umfangreiche Informationen und Unterlagen auf den Internetseiten der AGU / Arbeitssicherheit und Arbeitsmedizin</w:t>
      </w:r>
    </w:p>
    <w:p w:rsidR="0014354B" w:rsidRDefault="0014354B" w:rsidP="0014354B"/>
    <w:p w:rsidR="0078750F" w:rsidRDefault="0078750F"/>
    <w:sectPr w:rsidR="0078750F" w:rsidSect="00BE64F1">
      <w:headerReference w:type="even" r:id="rId14"/>
      <w:headerReference w:type="default" r:id="rId15"/>
      <w:footerReference w:type="default" r:id="rId16"/>
      <w:pgSz w:w="16840" w:h="11907" w:orient="landscape" w:code="9"/>
      <w:pgMar w:top="1021" w:right="280" w:bottom="567" w:left="1260" w:header="85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8B" w:rsidRDefault="00140D8B">
      <w:r>
        <w:separator/>
      </w:r>
    </w:p>
  </w:endnote>
  <w:endnote w:type="continuationSeparator" w:id="0">
    <w:p w:rsidR="00140D8B" w:rsidRDefault="0014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BF" w:rsidRDefault="003374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2" w:type="dxa"/>
      <w:jc w:val="center"/>
      <w:tblInd w:w="251"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537"/>
      <w:gridCol w:w="6240"/>
      <w:gridCol w:w="2145"/>
    </w:tblGrid>
    <w:tr w:rsidR="003374BF" w:rsidRPr="00186AA6" w:rsidTr="003374BF">
      <w:trPr>
        <w:trHeight w:val="480"/>
        <w:jc w:val="center"/>
      </w:trPr>
      <w:tc>
        <w:tcPr>
          <w:tcW w:w="1537"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sidRPr="00B6508F">
            <w:rPr>
              <w:rFonts w:cs="Arial"/>
              <w:bCs/>
              <w:sz w:val="22"/>
              <w:szCs w:val="22"/>
            </w:rPr>
            <w:t>Stand 0</w:t>
          </w:r>
          <w:r>
            <w:rPr>
              <w:rFonts w:cs="Arial"/>
              <w:bCs/>
              <w:sz w:val="22"/>
              <w:szCs w:val="22"/>
            </w:rPr>
            <w:t>6/16</w:t>
          </w:r>
        </w:p>
      </w:tc>
      <w:tc>
        <w:tcPr>
          <w:tcW w:w="6240" w:type="dxa"/>
          <w:shd w:val="clear" w:color="auto" w:fill="auto"/>
          <w:vAlign w:val="center"/>
        </w:tcPr>
        <w:p w:rsidR="003374BF" w:rsidRPr="00186AA6" w:rsidRDefault="003374BF" w:rsidP="00140D8B">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B1237B">
            <w:rPr>
              <w:rFonts w:cs="Arial"/>
              <w:bCs/>
              <w:noProof/>
              <w:sz w:val="22"/>
              <w:szCs w:val="22"/>
            </w:rPr>
            <w:t>4</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B1237B">
            <w:rPr>
              <w:rFonts w:cs="Arial"/>
              <w:bCs/>
              <w:noProof/>
              <w:sz w:val="22"/>
              <w:szCs w:val="22"/>
            </w:rPr>
            <w:t>5</w:t>
          </w:r>
          <w:r w:rsidRPr="00186AA6">
            <w:rPr>
              <w:rFonts w:cs="Arial"/>
              <w:bCs/>
              <w:sz w:val="22"/>
              <w:szCs w:val="22"/>
            </w:rPr>
            <w:fldChar w:fldCharType="end"/>
          </w:r>
        </w:p>
      </w:tc>
      <w:tc>
        <w:tcPr>
          <w:tcW w:w="2145"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Pr>
              <w:rFonts w:cs="Arial"/>
              <w:bCs/>
              <w:sz w:val="22"/>
              <w:szCs w:val="22"/>
            </w:rPr>
            <w:t>Version: 2</w:t>
          </w:r>
        </w:p>
      </w:tc>
    </w:tr>
  </w:tbl>
  <w:p w:rsidR="004C6B83" w:rsidRPr="005A73A6" w:rsidRDefault="004C6B83" w:rsidP="00BE64F1">
    <w:pPr>
      <w:pStyle w:val="Fuzeile"/>
      <w:spacing w:after="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2" w:type="dxa"/>
      <w:jc w:val="center"/>
      <w:tblInd w:w="251"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537"/>
      <w:gridCol w:w="6240"/>
      <w:gridCol w:w="2145"/>
    </w:tblGrid>
    <w:tr w:rsidR="003374BF" w:rsidRPr="00186AA6" w:rsidTr="00140D8B">
      <w:trPr>
        <w:trHeight w:val="480"/>
        <w:jc w:val="center"/>
      </w:trPr>
      <w:tc>
        <w:tcPr>
          <w:tcW w:w="1537"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sidRPr="00B6508F">
            <w:rPr>
              <w:rFonts w:cs="Arial"/>
              <w:bCs/>
              <w:sz w:val="22"/>
              <w:szCs w:val="22"/>
            </w:rPr>
            <w:t>Stand 0</w:t>
          </w:r>
          <w:r>
            <w:rPr>
              <w:rFonts w:cs="Arial"/>
              <w:bCs/>
              <w:sz w:val="22"/>
              <w:szCs w:val="22"/>
            </w:rPr>
            <w:t>6/16</w:t>
          </w:r>
        </w:p>
      </w:tc>
      <w:tc>
        <w:tcPr>
          <w:tcW w:w="6240" w:type="dxa"/>
          <w:shd w:val="clear" w:color="auto" w:fill="auto"/>
          <w:vAlign w:val="center"/>
        </w:tcPr>
        <w:p w:rsidR="003374BF" w:rsidRPr="00186AA6" w:rsidRDefault="003374BF" w:rsidP="00140D8B">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B1237B">
            <w:rPr>
              <w:rFonts w:cs="Arial"/>
              <w:bCs/>
              <w:noProof/>
              <w:sz w:val="22"/>
              <w:szCs w:val="22"/>
            </w:rPr>
            <w:t>1</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B1237B">
            <w:rPr>
              <w:rFonts w:cs="Arial"/>
              <w:bCs/>
              <w:noProof/>
              <w:sz w:val="22"/>
              <w:szCs w:val="22"/>
            </w:rPr>
            <w:t>5</w:t>
          </w:r>
          <w:r w:rsidRPr="00186AA6">
            <w:rPr>
              <w:rFonts w:cs="Arial"/>
              <w:bCs/>
              <w:sz w:val="22"/>
              <w:szCs w:val="22"/>
            </w:rPr>
            <w:fldChar w:fldCharType="end"/>
          </w:r>
        </w:p>
      </w:tc>
      <w:tc>
        <w:tcPr>
          <w:tcW w:w="2145"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Pr>
              <w:rFonts w:cs="Arial"/>
              <w:bCs/>
              <w:sz w:val="22"/>
              <w:szCs w:val="22"/>
            </w:rPr>
            <w:t>Version: 2</w:t>
          </w:r>
        </w:p>
      </w:tc>
    </w:tr>
  </w:tbl>
  <w:p w:rsidR="003374BF" w:rsidRPr="003374BF" w:rsidRDefault="003374BF" w:rsidP="003374BF">
    <w:pPr>
      <w:pStyle w:val="Fuzeile"/>
      <w:spacing w:after="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Ind w:w="-318"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2106"/>
      <w:gridCol w:w="6240"/>
      <w:gridCol w:w="2145"/>
    </w:tblGrid>
    <w:tr w:rsidR="003374BF" w:rsidRPr="00186AA6" w:rsidTr="00140D8B">
      <w:trPr>
        <w:trHeight w:val="480"/>
        <w:jc w:val="center"/>
      </w:trPr>
      <w:tc>
        <w:tcPr>
          <w:tcW w:w="2106"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sidRPr="00B6508F">
            <w:rPr>
              <w:rFonts w:cs="Arial"/>
              <w:bCs/>
              <w:sz w:val="22"/>
              <w:szCs w:val="22"/>
            </w:rPr>
            <w:t>Stand 0</w:t>
          </w:r>
          <w:r>
            <w:rPr>
              <w:rFonts w:cs="Arial"/>
              <w:bCs/>
              <w:sz w:val="22"/>
              <w:szCs w:val="22"/>
            </w:rPr>
            <w:t>6/16</w:t>
          </w:r>
        </w:p>
      </w:tc>
      <w:tc>
        <w:tcPr>
          <w:tcW w:w="6240" w:type="dxa"/>
          <w:shd w:val="clear" w:color="auto" w:fill="auto"/>
          <w:vAlign w:val="center"/>
        </w:tcPr>
        <w:p w:rsidR="003374BF" w:rsidRPr="00186AA6" w:rsidRDefault="003374BF" w:rsidP="00140D8B">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B1237B">
            <w:rPr>
              <w:rFonts w:cs="Arial"/>
              <w:bCs/>
              <w:noProof/>
              <w:sz w:val="22"/>
              <w:szCs w:val="22"/>
            </w:rPr>
            <w:t>1</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B1237B">
            <w:rPr>
              <w:rFonts w:cs="Arial"/>
              <w:bCs/>
              <w:noProof/>
              <w:sz w:val="22"/>
              <w:szCs w:val="22"/>
            </w:rPr>
            <w:t>5</w:t>
          </w:r>
          <w:r w:rsidRPr="00186AA6">
            <w:rPr>
              <w:rFonts w:cs="Arial"/>
              <w:bCs/>
              <w:sz w:val="22"/>
              <w:szCs w:val="22"/>
            </w:rPr>
            <w:fldChar w:fldCharType="end"/>
          </w:r>
        </w:p>
      </w:tc>
      <w:tc>
        <w:tcPr>
          <w:tcW w:w="2145" w:type="dxa"/>
          <w:shd w:val="clear" w:color="auto" w:fill="auto"/>
          <w:vAlign w:val="center"/>
        </w:tcPr>
        <w:p w:rsidR="003374BF" w:rsidRPr="00B6508F" w:rsidRDefault="003374BF" w:rsidP="00140D8B">
          <w:pPr>
            <w:spacing w:beforeLines="50" w:before="120" w:afterLines="50" w:after="120"/>
            <w:jc w:val="center"/>
            <w:outlineLvl w:val="2"/>
            <w:rPr>
              <w:rFonts w:cs="Arial"/>
              <w:bCs/>
              <w:sz w:val="22"/>
              <w:szCs w:val="22"/>
            </w:rPr>
          </w:pPr>
          <w:r>
            <w:rPr>
              <w:rFonts w:cs="Arial"/>
              <w:bCs/>
              <w:sz w:val="22"/>
              <w:szCs w:val="22"/>
            </w:rPr>
            <w:t>Version: 2</w:t>
          </w:r>
        </w:p>
      </w:tc>
    </w:tr>
  </w:tbl>
  <w:p w:rsidR="003374BF" w:rsidRPr="005A73A6" w:rsidRDefault="003374BF" w:rsidP="00BE64F1">
    <w:pPr>
      <w:pStyle w:val="Fuzeile"/>
      <w:spacing w:after="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8B" w:rsidRDefault="00140D8B">
      <w:r>
        <w:separator/>
      </w:r>
    </w:p>
  </w:footnote>
  <w:footnote w:type="continuationSeparator" w:id="0">
    <w:p w:rsidR="00140D8B" w:rsidRDefault="0014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BF" w:rsidRDefault="003374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56"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2694"/>
      <w:gridCol w:w="4962"/>
      <w:gridCol w:w="2835"/>
    </w:tblGrid>
    <w:tr w:rsidR="003374BF" w:rsidTr="00140D8B">
      <w:tblPrEx>
        <w:tblCellMar>
          <w:top w:w="0" w:type="dxa"/>
          <w:bottom w:w="0" w:type="dxa"/>
        </w:tblCellMar>
      </w:tblPrEx>
      <w:trPr>
        <w:trHeight w:val="1608"/>
      </w:trPr>
      <w:tc>
        <w:tcPr>
          <w:tcW w:w="2694" w:type="dxa"/>
          <w:vAlign w:val="center"/>
        </w:tcPr>
        <w:p w:rsidR="003374BF" w:rsidRPr="003F67C5" w:rsidRDefault="003374BF" w:rsidP="00140D8B">
          <w:pPr>
            <w:spacing w:before="560" w:after="0"/>
            <w:jc w:val="center"/>
            <w:rPr>
              <w:b/>
              <w:sz w:val="28"/>
              <w:szCs w:val="28"/>
            </w:rPr>
          </w:pPr>
          <w:r w:rsidRPr="003F67C5">
            <w:rPr>
              <w:b/>
              <w:sz w:val="28"/>
              <w:szCs w:val="28"/>
            </w:rPr>
            <w:t>Arbeitssicherheit</w:t>
          </w:r>
        </w:p>
        <w:p w:rsidR="003374BF" w:rsidRPr="003F67C5" w:rsidRDefault="003374BF" w:rsidP="00140D8B">
          <w:pPr>
            <w:spacing w:before="120" w:after="120"/>
            <w:jc w:val="center"/>
            <w:rPr>
              <w:b/>
            </w:rPr>
          </w:pPr>
        </w:p>
      </w:tc>
      <w:tc>
        <w:tcPr>
          <w:tcW w:w="4962" w:type="dxa"/>
          <w:vAlign w:val="center"/>
        </w:tcPr>
        <w:p w:rsidR="003374BF" w:rsidRPr="008357C3" w:rsidRDefault="003374BF" w:rsidP="00140D8B">
          <w:pPr>
            <w:spacing w:before="120" w:after="120"/>
            <w:jc w:val="center"/>
            <w:rPr>
              <w:rFonts w:cs="Arial"/>
              <w:bCs/>
              <w:i/>
              <w:szCs w:val="24"/>
            </w:rPr>
          </w:pPr>
          <w:r w:rsidRPr="008357C3">
            <w:rPr>
              <w:rFonts w:cs="Arial"/>
              <w:bCs/>
              <w:i/>
              <w:szCs w:val="24"/>
            </w:rPr>
            <w:t>Ergänzungsbogen zur Gefährdungs</w:t>
          </w:r>
          <w:r>
            <w:rPr>
              <w:rFonts w:cs="Arial"/>
              <w:bCs/>
              <w:i/>
              <w:szCs w:val="24"/>
            </w:rPr>
            <w:t>-</w:t>
          </w:r>
          <w:r w:rsidRPr="008357C3">
            <w:rPr>
              <w:rFonts w:cs="Arial"/>
              <w:bCs/>
              <w:i/>
              <w:szCs w:val="24"/>
            </w:rPr>
            <w:t xml:space="preserve">beurteilung </w:t>
          </w:r>
        </w:p>
        <w:p w:rsidR="003374BF" w:rsidRPr="003F67C5" w:rsidRDefault="003374BF" w:rsidP="00140D8B">
          <w:pPr>
            <w:spacing w:before="120" w:after="120"/>
            <w:jc w:val="center"/>
            <w:rPr>
              <w:b/>
              <w:sz w:val="36"/>
              <w:szCs w:val="36"/>
            </w:rPr>
          </w:pPr>
          <w:r>
            <w:rPr>
              <w:rFonts w:cs="Arial"/>
              <w:b/>
              <w:bCs/>
              <w:sz w:val="36"/>
              <w:szCs w:val="36"/>
            </w:rPr>
            <w:t>Tierhaltung</w:t>
          </w:r>
          <w:r>
            <w:rPr>
              <w:rFonts w:cs="Arial"/>
              <w:b/>
              <w:bCs/>
              <w:sz w:val="36"/>
              <w:szCs w:val="36"/>
            </w:rPr>
            <w:br/>
          </w:r>
          <w:r w:rsidRPr="003374BF">
            <w:rPr>
              <w:rFonts w:cs="Arial"/>
              <w:b/>
              <w:bCs/>
              <w:sz w:val="32"/>
              <w:szCs w:val="32"/>
            </w:rPr>
            <w:t>(Versuchstiere in der TFA)</w:t>
          </w:r>
        </w:p>
      </w:tc>
      <w:tc>
        <w:tcPr>
          <w:tcW w:w="2835" w:type="dxa"/>
          <w:vAlign w:val="center"/>
        </w:tcPr>
        <w:p w:rsidR="003374BF" w:rsidRPr="00507979" w:rsidRDefault="00C7778A" w:rsidP="00140D8B">
          <w:pPr>
            <w:spacing w:before="120" w:after="120"/>
            <w:rPr>
              <w:color w:val="FF0000"/>
              <w:highlight w:val="yellow"/>
            </w:rPr>
          </w:pPr>
          <w:r>
            <w:rPr>
              <w:noProof/>
              <w:color w:val="FF0000"/>
            </w:rPr>
            <w:drawing>
              <wp:inline distT="0" distB="0" distL="0" distR="0">
                <wp:extent cx="1752600" cy="857250"/>
                <wp:effectExtent l="0" t="0" r="0" b="0"/>
                <wp:docPr id="1" name="Bild 1"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nstanz_Logo_Minimum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tc>
    </w:tr>
  </w:tbl>
  <w:p w:rsidR="004C6B83" w:rsidRPr="003374BF" w:rsidRDefault="004C6B83" w:rsidP="003374BF">
    <w:pPr>
      <w:pStyle w:val="Kopfzeile"/>
      <w:spacing w:before="120" w:after="120"/>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56"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2694"/>
      <w:gridCol w:w="4962"/>
      <w:gridCol w:w="2835"/>
    </w:tblGrid>
    <w:tr w:rsidR="003374BF" w:rsidTr="00140D8B">
      <w:tblPrEx>
        <w:tblCellMar>
          <w:top w:w="0" w:type="dxa"/>
          <w:bottom w:w="0" w:type="dxa"/>
        </w:tblCellMar>
      </w:tblPrEx>
      <w:trPr>
        <w:trHeight w:val="1608"/>
      </w:trPr>
      <w:tc>
        <w:tcPr>
          <w:tcW w:w="2694" w:type="dxa"/>
          <w:vAlign w:val="center"/>
        </w:tcPr>
        <w:p w:rsidR="003374BF" w:rsidRPr="003F67C5" w:rsidRDefault="003374BF" w:rsidP="00140D8B">
          <w:pPr>
            <w:spacing w:before="560" w:after="0"/>
            <w:jc w:val="center"/>
            <w:rPr>
              <w:b/>
              <w:sz w:val="28"/>
              <w:szCs w:val="28"/>
            </w:rPr>
          </w:pPr>
          <w:r w:rsidRPr="003F67C5">
            <w:rPr>
              <w:b/>
              <w:sz w:val="28"/>
              <w:szCs w:val="28"/>
            </w:rPr>
            <w:t>Arbeitssicherheit</w:t>
          </w:r>
        </w:p>
        <w:p w:rsidR="003374BF" w:rsidRPr="003F67C5" w:rsidRDefault="003374BF" w:rsidP="00140D8B">
          <w:pPr>
            <w:spacing w:before="120" w:after="120"/>
            <w:jc w:val="center"/>
            <w:rPr>
              <w:b/>
            </w:rPr>
          </w:pPr>
        </w:p>
      </w:tc>
      <w:tc>
        <w:tcPr>
          <w:tcW w:w="4962" w:type="dxa"/>
          <w:vAlign w:val="center"/>
        </w:tcPr>
        <w:p w:rsidR="003374BF" w:rsidRPr="008357C3" w:rsidRDefault="003374BF" w:rsidP="00140D8B">
          <w:pPr>
            <w:spacing w:before="120" w:after="120"/>
            <w:jc w:val="center"/>
            <w:rPr>
              <w:rFonts w:cs="Arial"/>
              <w:bCs/>
              <w:i/>
              <w:szCs w:val="24"/>
            </w:rPr>
          </w:pPr>
          <w:r w:rsidRPr="008357C3">
            <w:rPr>
              <w:rFonts w:cs="Arial"/>
              <w:bCs/>
              <w:i/>
              <w:szCs w:val="24"/>
            </w:rPr>
            <w:t>Ergänzungsbogen zur Gefährdungs</w:t>
          </w:r>
          <w:r>
            <w:rPr>
              <w:rFonts w:cs="Arial"/>
              <w:bCs/>
              <w:i/>
              <w:szCs w:val="24"/>
            </w:rPr>
            <w:t>-</w:t>
          </w:r>
          <w:r w:rsidRPr="008357C3">
            <w:rPr>
              <w:rFonts w:cs="Arial"/>
              <w:bCs/>
              <w:i/>
              <w:szCs w:val="24"/>
            </w:rPr>
            <w:t xml:space="preserve">beurteilung </w:t>
          </w:r>
        </w:p>
        <w:p w:rsidR="003374BF" w:rsidRPr="003F67C5" w:rsidRDefault="003374BF" w:rsidP="00140D8B">
          <w:pPr>
            <w:spacing w:before="120" w:after="120"/>
            <w:jc w:val="center"/>
            <w:rPr>
              <w:b/>
              <w:sz w:val="36"/>
              <w:szCs w:val="36"/>
            </w:rPr>
          </w:pPr>
          <w:r>
            <w:rPr>
              <w:rFonts w:cs="Arial"/>
              <w:b/>
              <w:bCs/>
              <w:sz w:val="36"/>
              <w:szCs w:val="36"/>
            </w:rPr>
            <w:t>Tierhaltung</w:t>
          </w:r>
          <w:r>
            <w:rPr>
              <w:rFonts w:cs="Arial"/>
              <w:b/>
              <w:bCs/>
              <w:sz w:val="36"/>
              <w:szCs w:val="36"/>
            </w:rPr>
            <w:br/>
          </w:r>
          <w:r w:rsidRPr="003374BF">
            <w:rPr>
              <w:rFonts w:cs="Arial"/>
              <w:b/>
              <w:bCs/>
              <w:sz w:val="32"/>
              <w:szCs w:val="32"/>
            </w:rPr>
            <w:t>(Versuchstiere in der TFA)</w:t>
          </w:r>
        </w:p>
      </w:tc>
      <w:tc>
        <w:tcPr>
          <w:tcW w:w="2835" w:type="dxa"/>
          <w:vAlign w:val="center"/>
        </w:tcPr>
        <w:p w:rsidR="003374BF" w:rsidRPr="00507979" w:rsidRDefault="00C7778A" w:rsidP="00140D8B">
          <w:pPr>
            <w:spacing w:before="120" w:after="120"/>
            <w:rPr>
              <w:color w:val="FF0000"/>
              <w:highlight w:val="yellow"/>
            </w:rPr>
          </w:pPr>
          <w:r>
            <w:rPr>
              <w:noProof/>
              <w:color w:val="FF0000"/>
            </w:rPr>
            <w:drawing>
              <wp:inline distT="0" distB="0" distL="0" distR="0">
                <wp:extent cx="1752600" cy="857250"/>
                <wp:effectExtent l="0" t="0" r="0" b="0"/>
                <wp:docPr id="2" name="Bild 2"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onstanz_Logo_Minimum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tc>
    </w:tr>
  </w:tbl>
  <w:p w:rsidR="003374BF" w:rsidRDefault="003374BF" w:rsidP="003374BF">
    <w:pPr>
      <w:pStyle w:val="Kopfzeile"/>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83" w:rsidRDefault="004C6B83" w:rsidP="00BE64F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6B83" w:rsidRDefault="004C6B83" w:rsidP="00BE64F1">
    <w:pPr>
      <w:pStyle w:val="Kopfzeil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83" w:rsidRPr="005A73A6" w:rsidRDefault="004C6B83" w:rsidP="00BE64F1">
    <w:pPr>
      <w:shd w:val="clear" w:color="auto" w:fill="CCCCCC"/>
      <w:spacing w:before="120" w:after="120"/>
      <w:ind w:left="180"/>
      <w:rPr>
        <w:rFonts w:cs="Arial"/>
        <w:b/>
        <w:szCs w:val="24"/>
      </w:rPr>
    </w:pPr>
    <w:r>
      <w:rPr>
        <w:rFonts w:cs="Arial"/>
        <w:b/>
        <w:szCs w:val="24"/>
      </w:rPr>
      <w:t>Gefährdungsbeurteilung</w:t>
    </w:r>
    <w:r w:rsidRPr="00CA274E">
      <w:rPr>
        <w:rFonts w:cs="Arial"/>
        <w:b/>
        <w:szCs w:val="24"/>
      </w:rPr>
      <w:t xml:space="preserve">: </w:t>
    </w:r>
    <w:r>
      <w:rPr>
        <w:rFonts w:cs="Arial"/>
        <w:b/>
        <w:bCs/>
        <w:szCs w:val="24"/>
      </w:rPr>
      <w:t>Tierhaltung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17C"/>
    <w:multiLevelType w:val="multilevel"/>
    <w:tmpl w:val="9970FA9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1CD4FCC"/>
    <w:multiLevelType w:val="multilevel"/>
    <w:tmpl w:val="5CAA5B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6487171"/>
    <w:multiLevelType w:val="multilevel"/>
    <w:tmpl w:val="CEF2CFD0"/>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
    <w:nsid w:val="61401A5E"/>
    <w:multiLevelType w:val="multilevel"/>
    <w:tmpl w:val="9970FA9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4B"/>
    <w:rsid w:val="0000213B"/>
    <w:rsid w:val="00041827"/>
    <w:rsid w:val="00043D8C"/>
    <w:rsid w:val="0007394C"/>
    <w:rsid w:val="000E1938"/>
    <w:rsid w:val="000E4B1D"/>
    <w:rsid w:val="00107D4E"/>
    <w:rsid w:val="0013741A"/>
    <w:rsid w:val="00140D8B"/>
    <w:rsid w:val="0014354B"/>
    <w:rsid w:val="0024370E"/>
    <w:rsid w:val="00304FDB"/>
    <w:rsid w:val="003374BF"/>
    <w:rsid w:val="003A0A46"/>
    <w:rsid w:val="004C02D5"/>
    <w:rsid w:val="004C6B83"/>
    <w:rsid w:val="006100C4"/>
    <w:rsid w:val="00610C2D"/>
    <w:rsid w:val="00723E27"/>
    <w:rsid w:val="00735503"/>
    <w:rsid w:val="0078750F"/>
    <w:rsid w:val="008030BF"/>
    <w:rsid w:val="008338FD"/>
    <w:rsid w:val="0089462F"/>
    <w:rsid w:val="00957CDD"/>
    <w:rsid w:val="00A212C0"/>
    <w:rsid w:val="00AF09A0"/>
    <w:rsid w:val="00B1237B"/>
    <w:rsid w:val="00BE64F1"/>
    <w:rsid w:val="00C7778A"/>
    <w:rsid w:val="00C84272"/>
    <w:rsid w:val="00EB5F73"/>
    <w:rsid w:val="00EF7BFE"/>
    <w:rsid w:val="00F24C41"/>
    <w:rsid w:val="00F3110A"/>
    <w:rsid w:val="00F76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4354B"/>
    <w:pPr>
      <w:spacing w:after="240"/>
    </w:pPr>
    <w:rPr>
      <w:rFonts w:ascii="Arial" w:hAnsi="Arial"/>
      <w:sz w:val="24"/>
    </w:rPr>
  </w:style>
  <w:style w:type="paragraph" w:styleId="berschrift1">
    <w:name w:val="heading 1"/>
    <w:basedOn w:val="Standard"/>
    <w:next w:val="Standard"/>
    <w:qFormat/>
    <w:rsid w:val="0014354B"/>
    <w:pPr>
      <w:keepNext/>
      <w:spacing w:before="240" w:after="60"/>
      <w:outlineLvl w:val="0"/>
    </w:pPr>
    <w:rPr>
      <w:rFonts w:cs="Arial"/>
      <w:b/>
      <w:bCs/>
      <w:kern w:val="32"/>
      <w:sz w:val="32"/>
      <w:szCs w:val="32"/>
    </w:rPr>
  </w:style>
  <w:style w:type="paragraph" w:styleId="berschrift2">
    <w:name w:val="heading 2"/>
    <w:basedOn w:val="Standard"/>
    <w:next w:val="Standard"/>
    <w:qFormat/>
    <w:rsid w:val="00304FDB"/>
    <w:pPr>
      <w:keepNext/>
      <w:tabs>
        <w:tab w:val="num" w:pos="703"/>
      </w:tabs>
      <w:spacing w:before="60" w:after="60"/>
      <w:ind w:left="703" w:hanging="703"/>
      <w:outlineLvl w:val="1"/>
    </w:pPr>
    <w:rPr>
      <w:rFonts w:cs="Arial"/>
      <w:szCs w:val="24"/>
    </w:rPr>
  </w:style>
  <w:style w:type="paragraph" w:styleId="berschrift3">
    <w:name w:val="heading 3"/>
    <w:basedOn w:val="Standard"/>
    <w:next w:val="Standard"/>
    <w:autoRedefine/>
    <w:qFormat/>
    <w:rsid w:val="00304FDB"/>
    <w:pPr>
      <w:keepNext/>
      <w:tabs>
        <w:tab w:val="num" w:pos="720"/>
      </w:tabs>
      <w:spacing w:before="60" w:after="60"/>
      <w:ind w:left="720" w:hanging="720"/>
      <w:outlineLvl w:val="2"/>
    </w:pPr>
    <w:rPr>
      <w:rFonts w:cs="Arial"/>
      <w:bCs/>
      <w:sz w:val="26"/>
      <w:szCs w:val="26"/>
    </w:rPr>
  </w:style>
  <w:style w:type="paragraph" w:styleId="berschrift4">
    <w:name w:val="heading 4"/>
    <w:basedOn w:val="Standard"/>
    <w:next w:val="Standard"/>
    <w:qFormat/>
    <w:rsid w:val="00304FDB"/>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basedOn w:val="Standard"/>
    <w:next w:val="Standard"/>
    <w:qFormat/>
    <w:rsid w:val="00304FDB"/>
    <w:pPr>
      <w:tabs>
        <w:tab w:val="num" w:pos="1008"/>
      </w:tabs>
      <w:spacing w:before="240" w:after="60"/>
      <w:ind w:left="1008" w:hanging="1008"/>
      <w:outlineLvl w:val="4"/>
    </w:pPr>
    <w:rPr>
      <w:b/>
      <w:bCs/>
      <w:i/>
      <w:iCs/>
      <w:sz w:val="26"/>
      <w:szCs w:val="26"/>
    </w:rPr>
  </w:style>
  <w:style w:type="paragraph" w:styleId="berschrift6">
    <w:name w:val="heading 6"/>
    <w:basedOn w:val="Standard"/>
    <w:next w:val="Standard"/>
    <w:qFormat/>
    <w:rsid w:val="00304FDB"/>
    <w:pPr>
      <w:tabs>
        <w:tab w:val="num" w:pos="1152"/>
      </w:tabs>
      <w:spacing w:before="240" w:after="60"/>
      <w:ind w:left="1152" w:hanging="1152"/>
      <w:outlineLvl w:val="5"/>
    </w:pPr>
    <w:rPr>
      <w:rFonts w:ascii="Times New Roman" w:hAnsi="Times New Roman"/>
      <w:b/>
      <w:bCs/>
      <w:sz w:val="22"/>
      <w:szCs w:val="22"/>
    </w:rPr>
  </w:style>
  <w:style w:type="paragraph" w:styleId="berschrift7">
    <w:name w:val="heading 7"/>
    <w:basedOn w:val="Standard"/>
    <w:next w:val="Standard"/>
    <w:qFormat/>
    <w:rsid w:val="00304FDB"/>
    <w:pPr>
      <w:tabs>
        <w:tab w:val="num" w:pos="1296"/>
      </w:tabs>
      <w:spacing w:before="240" w:after="60"/>
      <w:ind w:left="1296" w:hanging="1296"/>
      <w:outlineLvl w:val="6"/>
    </w:pPr>
    <w:rPr>
      <w:rFonts w:ascii="Times New Roman" w:hAnsi="Times New Roman"/>
      <w:szCs w:val="24"/>
    </w:rPr>
  </w:style>
  <w:style w:type="paragraph" w:styleId="berschrift8">
    <w:name w:val="heading 8"/>
    <w:basedOn w:val="Standard"/>
    <w:next w:val="Standard"/>
    <w:qFormat/>
    <w:rsid w:val="00304FDB"/>
    <w:pPr>
      <w:tabs>
        <w:tab w:val="num" w:pos="1440"/>
      </w:tabs>
      <w:spacing w:before="240" w:after="60"/>
      <w:ind w:left="1440" w:hanging="1440"/>
      <w:outlineLvl w:val="7"/>
    </w:pPr>
    <w:rPr>
      <w:rFonts w:ascii="Times New Roman" w:hAnsi="Times New Roman"/>
      <w:i/>
      <w:iCs/>
      <w:szCs w:val="24"/>
    </w:rPr>
  </w:style>
  <w:style w:type="paragraph" w:styleId="berschrift9">
    <w:name w:val="heading 9"/>
    <w:basedOn w:val="Standard"/>
    <w:next w:val="Standard"/>
    <w:qFormat/>
    <w:rsid w:val="00304FDB"/>
    <w:pPr>
      <w:tabs>
        <w:tab w:val="num" w:pos="1584"/>
      </w:tabs>
      <w:spacing w:before="240" w:after="60"/>
      <w:ind w:left="1584" w:hanging="1584"/>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14354B"/>
    <w:pPr>
      <w:tabs>
        <w:tab w:val="center" w:pos="4536"/>
        <w:tab w:val="right" w:pos="9072"/>
      </w:tabs>
    </w:pPr>
  </w:style>
  <w:style w:type="paragraph" w:styleId="Fuzeile">
    <w:name w:val="footer"/>
    <w:basedOn w:val="Standard"/>
    <w:rsid w:val="0014354B"/>
    <w:pPr>
      <w:tabs>
        <w:tab w:val="center" w:pos="4536"/>
        <w:tab w:val="right" w:pos="9072"/>
      </w:tabs>
    </w:pPr>
  </w:style>
  <w:style w:type="table" w:styleId="Tabellenraster">
    <w:name w:val="Table Grid"/>
    <w:basedOn w:val="NormaleTabelle"/>
    <w:rsid w:val="0014354B"/>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354B"/>
    <w:rPr>
      <w:color w:val="0000FF"/>
      <w:u w:val="single"/>
    </w:rPr>
  </w:style>
  <w:style w:type="paragraph" w:styleId="Textkrper">
    <w:name w:val="Body Text"/>
    <w:basedOn w:val="Standard"/>
    <w:rsid w:val="0014354B"/>
    <w:pPr>
      <w:spacing w:before="240" w:after="120"/>
      <w:jc w:val="center"/>
    </w:pPr>
    <w:rPr>
      <w:rFonts w:ascii="Times New Roman" w:hAnsi="Times New Roman"/>
      <w:sz w:val="18"/>
    </w:rPr>
  </w:style>
  <w:style w:type="character" w:styleId="Seitenzahl">
    <w:name w:val="page number"/>
    <w:basedOn w:val="Absatz-Standardschriftart"/>
    <w:rsid w:val="0014354B"/>
  </w:style>
  <w:style w:type="paragraph" w:customStyle="1" w:styleId="U1">
    <w:name w:val="U1"/>
    <w:basedOn w:val="Standard"/>
    <w:rsid w:val="0014354B"/>
    <w:pPr>
      <w:spacing w:before="60" w:after="60"/>
    </w:pPr>
    <w:rPr>
      <w:rFonts w:ascii="Times New Roman" w:hAnsi="Times New Roman"/>
      <w:b/>
    </w:rPr>
  </w:style>
  <w:style w:type="paragraph" w:customStyle="1" w:styleId="Aufzhlung">
    <w:name w:val="Aufzählung"/>
    <w:basedOn w:val="Standard"/>
    <w:rsid w:val="0014354B"/>
    <w:pPr>
      <w:numPr>
        <w:numId w:val="1"/>
      </w:numPr>
      <w:spacing w:after="0"/>
    </w:pPr>
    <w:rPr>
      <w:rFonts w:ascii="Times New Roman" w:hAnsi="Times New Roman"/>
    </w:rPr>
  </w:style>
  <w:style w:type="character" w:customStyle="1" w:styleId="KopfzeileZchn">
    <w:name w:val="Kopfzeile Zchn"/>
    <w:link w:val="Kopfzeile"/>
    <w:uiPriority w:val="99"/>
    <w:rsid w:val="003374BF"/>
    <w:rPr>
      <w:rFonts w:ascii="Arial" w:hAnsi="Arial"/>
      <w:sz w:val="24"/>
    </w:rPr>
  </w:style>
  <w:style w:type="paragraph" w:styleId="Sprechblasentext">
    <w:name w:val="Balloon Text"/>
    <w:basedOn w:val="Standard"/>
    <w:link w:val="SprechblasentextZchn"/>
    <w:rsid w:val="003374BF"/>
    <w:pPr>
      <w:spacing w:after="0"/>
    </w:pPr>
    <w:rPr>
      <w:rFonts w:ascii="Tahoma" w:hAnsi="Tahoma" w:cs="Tahoma"/>
      <w:sz w:val="16"/>
      <w:szCs w:val="16"/>
    </w:rPr>
  </w:style>
  <w:style w:type="character" w:customStyle="1" w:styleId="SprechblasentextZchn">
    <w:name w:val="Sprechblasentext Zchn"/>
    <w:link w:val="Sprechblasentext"/>
    <w:rsid w:val="00337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4354B"/>
    <w:pPr>
      <w:spacing w:after="240"/>
    </w:pPr>
    <w:rPr>
      <w:rFonts w:ascii="Arial" w:hAnsi="Arial"/>
      <w:sz w:val="24"/>
    </w:rPr>
  </w:style>
  <w:style w:type="paragraph" w:styleId="berschrift1">
    <w:name w:val="heading 1"/>
    <w:basedOn w:val="Standard"/>
    <w:next w:val="Standard"/>
    <w:qFormat/>
    <w:rsid w:val="0014354B"/>
    <w:pPr>
      <w:keepNext/>
      <w:spacing w:before="240" w:after="60"/>
      <w:outlineLvl w:val="0"/>
    </w:pPr>
    <w:rPr>
      <w:rFonts w:cs="Arial"/>
      <w:b/>
      <w:bCs/>
      <w:kern w:val="32"/>
      <w:sz w:val="32"/>
      <w:szCs w:val="32"/>
    </w:rPr>
  </w:style>
  <w:style w:type="paragraph" w:styleId="berschrift2">
    <w:name w:val="heading 2"/>
    <w:basedOn w:val="Standard"/>
    <w:next w:val="Standard"/>
    <w:qFormat/>
    <w:rsid w:val="00304FDB"/>
    <w:pPr>
      <w:keepNext/>
      <w:tabs>
        <w:tab w:val="num" w:pos="703"/>
      </w:tabs>
      <w:spacing w:before="60" w:after="60"/>
      <w:ind w:left="703" w:hanging="703"/>
      <w:outlineLvl w:val="1"/>
    </w:pPr>
    <w:rPr>
      <w:rFonts w:cs="Arial"/>
      <w:szCs w:val="24"/>
    </w:rPr>
  </w:style>
  <w:style w:type="paragraph" w:styleId="berschrift3">
    <w:name w:val="heading 3"/>
    <w:basedOn w:val="Standard"/>
    <w:next w:val="Standard"/>
    <w:autoRedefine/>
    <w:qFormat/>
    <w:rsid w:val="00304FDB"/>
    <w:pPr>
      <w:keepNext/>
      <w:tabs>
        <w:tab w:val="num" w:pos="720"/>
      </w:tabs>
      <w:spacing w:before="60" w:after="60"/>
      <w:ind w:left="720" w:hanging="720"/>
      <w:outlineLvl w:val="2"/>
    </w:pPr>
    <w:rPr>
      <w:rFonts w:cs="Arial"/>
      <w:bCs/>
      <w:sz w:val="26"/>
      <w:szCs w:val="26"/>
    </w:rPr>
  </w:style>
  <w:style w:type="paragraph" w:styleId="berschrift4">
    <w:name w:val="heading 4"/>
    <w:basedOn w:val="Standard"/>
    <w:next w:val="Standard"/>
    <w:qFormat/>
    <w:rsid w:val="00304FDB"/>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basedOn w:val="Standard"/>
    <w:next w:val="Standard"/>
    <w:qFormat/>
    <w:rsid w:val="00304FDB"/>
    <w:pPr>
      <w:tabs>
        <w:tab w:val="num" w:pos="1008"/>
      </w:tabs>
      <w:spacing w:before="240" w:after="60"/>
      <w:ind w:left="1008" w:hanging="1008"/>
      <w:outlineLvl w:val="4"/>
    </w:pPr>
    <w:rPr>
      <w:b/>
      <w:bCs/>
      <w:i/>
      <w:iCs/>
      <w:sz w:val="26"/>
      <w:szCs w:val="26"/>
    </w:rPr>
  </w:style>
  <w:style w:type="paragraph" w:styleId="berschrift6">
    <w:name w:val="heading 6"/>
    <w:basedOn w:val="Standard"/>
    <w:next w:val="Standard"/>
    <w:qFormat/>
    <w:rsid w:val="00304FDB"/>
    <w:pPr>
      <w:tabs>
        <w:tab w:val="num" w:pos="1152"/>
      </w:tabs>
      <w:spacing w:before="240" w:after="60"/>
      <w:ind w:left="1152" w:hanging="1152"/>
      <w:outlineLvl w:val="5"/>
    </w:pPr>
    <w:rPr>
      <w:rFonts w:ascii="Times New Roman" w:hAnsi="Times New Roman"/>
      <w:b/>
      <w:bCs/>
      <w:sz w:val="22"/>
      <w:szCs w:val="22"/>
    </w:rPr>
  </w:style>
  <w:style w:type="paragraph" w:styleId="berschrift7">
    <w:name w:val="heading 7"/>
    <w:basedOn w:val="Standard"/>
    <w:next w:val="Standard"/>
    <w:qFormat/>
    <w:rsid w:val="00304FDB"/>
    <w:pPr>
      <w:tabs>
        <w:tab w:val="num" w:pos="1296"/>
      </w:tabs>
      <w:spacing w:before="240" w:after="60"/>
      <w:ind w:left="1296" w:hanging="1296"/>
      <w:outlineLvl w:val="6"/>
    </w:pPr>
    <w:rPr>
      <w:rFonts w:ascii="Times New Roman" w:hAnsi="Times New Roman"/>
      <w:szCs w:val="24"/>
    </w:rPr>
  </w:style>
  <w:style w:type="paragraph" w:styleId="berschrift8">
    <w:name w:val="heading 8"/>
    <w:basedOn w:val="Standard"/>
    <w:next w:val="Standard"/>
    <w:qFormat/>
    <w:rsid w:val="00304FDB"/>
    <w:pPr>
      <w:tabs>
        <w:tab w:val="num" w:pos="1440"/>
      </w:tabs>
      <w:spacing w:before="240" w:after="60"/>
      <w:ind w:left="1440" w:hanging="1440"/>
      <w:outlineLvl w:val="7"/>
    </w:pPr>
    <w:rPr>
      <w:rFonts w:ascii="Times New Roman" w:hAnsi="Times New Roman"/>
      <w:i/>
      <w:iCs/>
      <w:szCs w:val="24"/>
    </w:rPr>
  </w:style>
  <w:style w:type="paragraph" w:styleId="berschrift9">
    <w:name w:val="heading 9"/>
    <w:basedOn w:val="Standard"/>
    <w:next w:val="Standard"/>
    <w:qFormat/>
    <w:rsid w:val="00304FDB"/>
    <w:pPr>
      <w:tabs>
        <w:tab w:val="num" w:pos="1584"/>
      </w:tabs>
      <w:spacing w:before="240" w:after="60"/>
      <w:ind w:left="1584" w:hanging="1584"/>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14354B"/>
    <w:pPr>
      <w:tabs>
        <w:tab w:val="center" w:pos="4536"/>
        <w:tab w:val="right" w:pos="9072"/>
      </w:tabs>
    </w:pPr>
  </w:style>
  <w:style w:type="paragraph" w:styleId="Fuzeile">
    <w:name w:val="footer"/>
    <w:basedOn w:val="Standard"/>
    <w:rsid w:val="0014354B"/>
    <w:pPr>
      <w:tabs>
        <w:tab w:val="center" w:pos="4536"/>
        <w:tab w:val="right" w:pos="9072"/>
      </w:tabs>
    </w:pPr>
  </w:style>
  <w:style w:type="table" w:styleId="Tabellenraster">
    <w:name w:val="Table Grid"/>
    <w:basedOn w:val="NormaleTabelle"/>
    <w:rsid w:val="0014354B"/>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354B"/>
    <w:rPr>
      <w:color w:val="0000FF"/>
      <w:u w:val="single"/>
    </w:rPr>
  </w:style>
  <w:style w:type="paragraph" w:styleId="Textkrper">
    <w:name w:val="Body Text"/>
    <w:basedOn w:val="Standard"/>
    <w:rsid w:val="0014354B"/>
    <w:pPr>
      <w:spacing w:before="240" w:after="120"/>
      <w:jc w:val="center"/>
    </w:pPr>
    <w:rPr>
      <w:rFonts w:ascii="Times New Roman" w:hAnsi="Times New Roman"/>
      <w:sz w:val="18"/>
    </w:rPr>
  </w:style>
  <w:style w:type="character" w:styleId="Seitenzahl">
    <w:name w:val="page number"/>
    <w:basedOn w:val="Absatz-Standardschriftart"/>
    <w:rsid w:val="0014354B"/>
  </w:style>
  <w:style w:type="paragraph" w:customStyle="1" w:styleId="U1">
    <w:name w:val="U1"/>
    <w:basedOn w:val="Standard"/>
    <w:rsid w:val="0014354B"/>
    <w:pPr>
      <w:spacing w:before="60" w:after="60"/>
    </w:pPr>
    <w:rPr>
      <w:rFonts w:ascii="Times New Roman" w:hAnsi="Times New Roman"/>
      <w:b/>
    </w:rPr>
  </w:style>
  <w:style w:type="paragraph" w:customStyle="1" w:styleId="Aufzhlung">
    <w:name w:val="Aufzählung"/>
    <w:basedOn w:val="Standard"/>
    <w:rsid w:val="0014354B"/>
    <w:pPr>
      <w:numPr>
        <w:numId w:val="1"/>
      </w:numPr>
      <w:spacing w:after="0"/>
    </w:pPr>
    <w:rPr>
      <w:rFonts w:ascii="Times New Roman" w:hAnsi="Times New Roman"/>
    </w:rPr>
  </w:style>
  <w:style w:type="character" w:customStyle="1" w:styleId="KopfzeileZchn">
    <w:name w:val="Kopfzeile Zchn"/>
    <w:link w:val="Kopfzeile"/>
    <w:uiPriority w:val="99"/>
    <w:rsid w:val="003374BF"/>
    <w:rPr>
      <w:rFonts w:ascii="Arial" w:hAnsi="Arial"/>
      <w:sz w:val="24"/>
    </w:rPr>
  </w:style>
  <w:style w:type="paragraph" w:styleId="Sprechblasentext">
    <w:name w:val="Balloon Text"/>
    <w:basedOn w:val="Standard"/>
    <w:link w:val="SprechblasentextZchn"/>
    <w:rsid w:val="003374BF"/>
    <w:pPr>
      <w:spacing w:after="0"/>
    </w:pPr>
    <w:rPr>
      <w:rFonts w:ascii="Tahoma" w:hAnsi="Tahoma" w:cs="Tahoma"/>
      <w:sz w:val="16"/>
      <w:szCs w:val="16"/>
    </w:rPr>
  </w:style>
  <w:style w:type="character" w:customStyle="1" w:styleId="SprechblasentextZchn">
    <w:name w:val="Sprechblasentext Zchn"/>
    <w:link w:val="Sprechblasentext"/>
    <w:rsid w:val="00337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3565">
      <w:bodyDiv w:val="1"/>
      <w:marLeft w:val="0"/>
      <w:marRight w:val="0"/>
      <w:marTop w:val="0"/>
      <w:marBottom w:val="0"/>
      <w:divBdr>
        <w:top w:val="none" w:sz="0" w:space="0" w:color="auto"/>
        <w:left w:val="none" w:sz="0" w:space="0" w:color="auto"/>
        <w:bottom w:val="none" w:sz="0" w:space="0" w:color="auto"/>
        <w:right w:val="none" w:sz="0" w:space="0" w:color="auto"/>
      </w:divBdr>
    </w:div>
    <w:div w:id="12625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6545</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 Konstanz</dc:creator>
  <cp:lastModifiedBy>Kai.Schwarz</cp:lastModifiedBy>
  <cp:revision>3</cp:revision>
  <dcterms:created xsi:type="dcterms:W3CDTF">2021-04-30T10:14:00Z</dcterms:created>
  <dcterms:modified xsi:type="dcterms:W3CDTF">2021-04-30T10:15:00Z</dcterms:modified>
</cp:coreProperties>
</file>