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4A" w:rsidRDefault="006A4B4A" w:rsidP="006A4B4A">
      <w:pPr>
        <w:spacing w:after="0"/>
      </w:pPr>
      <w:bookmarkStart w:id="0" w:name="_GoBack"/>
      <w:bookmarkEnd w:id="0"/>
    </w:p>
    <w:tbl>
      <w:tblPr>
        <w:tblW w:w="100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BF" w:firstRow="1" w:lastRow="0" w:firstColumn="1" w:lastColumn="0" w:noHBand="0" w:noVBand="0"/>
      </w:tblPr>
      <w:tblGrid>
        <w:gridCol w:w="600"/>
        <w:gridCol w:w="481"/>
        <w:gridCol w:w="481"/>
        <w:gridCol w:w="8530"/>
      </w:tblGrid>
      <w:tr w:rsidR="009578FA" w:rsidRPr="002172F8" w:rsidTr="002172F8">
        <w:trPr>
          <w:cantSplit/>
          <w:trHeight w:val="386"/>
        </w:trPr>
        <w:tc>
          <w:tcPr>
            <w:tcW w:w="600" w:type="dxa"/>
            <w:tcBorders>
              <w:right w:val="nil"/>
            </w:tcBorders>
            <w:shd w:val="clear" w:color="auto" w:fill="E6E6E6"/>
          </w:tcPr>
          <w:p w:rsidR="009578FA" w:rsidRPr="002172F8" w:rsidRDefault="009578FA" w:rsidP="002172F8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2172F8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481" w:type="dxa"/>
            <w:shd w:val="clear" w:color="auto" w:fill="E6E6E6"/>
          </w:tcPr>
          <w:p w:rsidR="009578FA" w:rsidRPr="002172F8" w:rsidRDefault="009578FA" w:rsidP="002172F8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2172F8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E6E6E6"/>
          </w:tcPr>
          <w:p w:rsidR="009578FA" w:rsidRPr="002172F8" w:rsidRDefault="009578FA" w:rsidP="002172F8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2172F8">
              <w:rPr>
                <w:rFonts w:cs="Arial"/>
                <w:b/>
                <w:sz w:val="16"/>
                <w:szCs w:val="16"/>
              </w:rPr>
              <w:t>n.</w:t>
            </w:r>
            <w:r w:rsidRPr="002172F8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53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578FA" w:rsidRPr="002172F8" w:rsidRDefault="009578FA" w:rsidP="002172F8">
            <w:pPr>
              <w:numPr>
                <w:ilvl w:val="0"/>
                <w:numId w:val="1"/>
              </w:numPr>
              <w:spacing w:before="120" w:after="120"/>
              <w:ind w:left="703" w:hanging="703"/>
              <w:rPr>
                <w:rFonts w:cs="Arial"/>
                <w:b/>
                <w:szCs w:val="24"/>
              </w:rPr>
            </w:pPr>
            <w:r w:rsidRPr="002172F8">
              <w:rPr>
                <w:rFonts w:cs="Arial"/>
                <w:b/>
                <w:szCs w:val="24"/>
              </w:rPr>
              <w:t>Allgemeines</w:t>
            </w:r>
          </w:p>
        </w:tc>
      </w:tr>
      <w:tr w:rsidR="006A4B4A" w:rsidRPr="002172F8" w:rsidTr="002172F8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6A4B4A" w:rsidRDefault="00B543E5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6A4B4A" w:rsidRPr="00B00CB8" w:rsidRDefault="00B543E5" w:rsidP="002172F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6A4B4A" w:rsidRDefault="00B543E5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tcBorders>
              <w:left w:val="single" w:sz="4" w:space="0" w:color="auto"/>
            </w:tcBorders>
            <w:shd w:val="clear" w:color="auto" w:fill="auto"/>
          </w:tcPr>
          <w:p w:rsidR="006A4B4A" w:rsidRPr="002172F8" w:rsidRDefault="006A4B4A" w:rsidP="002172F8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2172F8">
              <w:rPr>
                <w:rFonts w:cs="Arial"/>
                <w:sz w:val="22"/>
                <w:szCs w:val="22"/>
              </w:rPr>
              <w:t>Druckgasflaschen sind zur Vermeidung von Gefahren außerhalb der Labore aufgestellt und die Gase den Arbeitsplätzen durch festverlegte Rohrleitungen zugeführt.</w:t>
            </w:r>
          </w:p>
        </w:tc>
      </w:tr>
      <w:tr w:rsidR="008F76B8" w:rsidRPr="002172F8" w:rsidTr="002172F8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8F76B8" w:rsidRDefault="008F76B8" w:rsidP="002172F8">
            <w:pPr>
              <w:spacing w:before="120" w:after="120"/>
              <w:ind w:left="-130"/>
              <w:jc w:val="center"/>
            </w:pPr>
          </w:p>
        </w:tc>
        <w:tc>
          <w:tcPr>
            <w:tcW w:w="481" w:type="dxa"/>
            <w:shd w:val="clear" w:color="auto" w:fill="auto"/>
          </w:tcPr>
          <w:p w:rsidR="008F76B8" w:rsidRDefault="008F76B8" w:rsidP="002172F8">
            <w:pPr>
              <w:spacing w:before="120"/>
            </w:pP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8F76B8" w:rsidRDefault="008F76B8" w:rsidP="002172F8">
            <w:pPr>
              <w:spacing w:before="120" w:after="120"/>
              <w:ind w:left="-130"/>
              <w:jc w:val="center"/>
            </w:pPr>
          </w:p>
        </w:tc>
        <w:tc>
          <w:tcPr>
            <w:tcW w:w="8530" w:type="dxa"/>
            <w:tcBorders>
              <w:left w:val="single" w:sz="4" w:space="0" w:color="auto"/>
            </w:tcBorders>
            <w:shd w:val="clear" w:color="auto" w:fill="auto"/>
          </w:tcPr>
          <w:p w:rsidR="008F76B8" w:rsidRPr="002172F8" w:rsidRDefault="008F76B8" w:rsidP="002172F8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2172F8">
              <w:rPr>
                <w:rFonts w:cs="Arial"/>
                <w:sz w:val="22"/>
                <w:szCs w:val="22"/>
              </w:rPr>
              <w:t>Für den Umgang mit Druckgasflaschen ist eine Betriebsanweisung vorhanden</w:t>
            </w:r>
            <w:r w:rsidRPr="002172F8">
              <w:rPr>
                <w:rFonts w:cs="Arial"/>
                <w:sz w:val="22"/>
                <w:szCs w:val="22"/>
              </w:rPr>
              <w:br/>
              <w:t xml:space="preserve">Es wird der </w:t>
            </w:r>
            <w:r w:rsidRPr="002172F8">
              <w:rPr>
                <w:rFonts w:cs="Arial"/>
                <w:color w:val="0000FF"/>
                <w:sz w:val="22"/>
                <w:szCs w:val="22"/>
              </w:rPr>
              <w:t>Anhang 2 zur Allgemeinen Laborordnung „Tätigkeiten mit Druckgasflaschen“</w:t>
            </w:r>
            <w:r w:rsidRPr="002172F8">
              <w:rPr>
                <w:rFonts w:cs="Arial"/>
                <w:sz w:val="22"/>
                <w:szCs w:val="22"/>
              </w:rPr>
              <w:t xml:space="preserve"> beachtet.</w:t>
            </w:r>
          </w:p>
        </w:tc>
      </w:tr>
      <w:tr w:rsidR="00AC3461" w:rsidRPr="002172F8" w:rsidTr="002172F8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AC3461" w:rsidRDefault="00830302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AC3461" w:rsidRDefault="00830302" w:rsidP="002172F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AC3461" w:rsidRDefault="00830302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tcBorders>
              <w:left w:val="single" w:sz="4" w:space="0" w:color="auto"/>
            </w:tcBorders>
            <w:shd w:val="clear" w:color="auto" w:fill="auto"/>
          </w:tcPr>
          <w:p w:rsidR="00AC3461" w:rsidRPr="002172F8" w:rsidRDefault="00AC3461" w:rsidP="002172F8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2172F8">
              <w:rPr>
                <w:rFonts w:cs="Arial"/>
                <w:sz w:val="22"/>
                <w:szCs w:val="22"/>
              </w:rPr>
              <w:t>Die Verwendung und die Anzahl der Druckgasflaschen sind auf das unbedingt Notwendige beschränkt</w:t>
            </w:r>
            <w:r w:rsidRPr="002172F8">
              <w:rPr>
                <w:rFonts w:cs="Arial"/>
                <w:sz w:val="22"/>
                <w:szCs w:val="22"/>
              </w:rPr>
              <w:br/>
            </w:r>
            <w:r w:rsidRPr="002172F8">
              <w:rPr>
                <w:rFonts w:cs="Arial"/>
                <w:i/>
                <w:sz w:val="20"/>
              </w:rPr>
              <w:t>(Gefahrenpotential, Kostenfaktor)</w:t>
            </w:r>
          </w:p>
        </w:tc>
      </w:tr>
      <w:tr w:rsidR="006A4B4A" w:rsidRPr="002172F8" w:rsidTr="002172F8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6A4B4A" w:rsidRDefault="00B543E5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6A4B4A" w:rsidRPr="00B00CB8" w:rsidRDefault="00B543E5" w:rsidP="002172F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6A4B4A" w:rsidRDefault="00B543E5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tcBorders>
              <w:left w:val="single" w:sz="4" w:space="0" w:color="auto"/>
            </w:tcBorders>
            <w:shd w:val="clear" w:color="auto" w:fill="auto"/>
          </w:tcPr>
          <w:p w:rsidR="006A4B4A" w:rsidRPr="002172F8" w:rsidRDefault="00D77ED5" w:rsidP="002172F8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2172F8">
              <w:rPr>
                <w:rFonts w:cs="Arial"/>
                <w:sz w:val="22"/>
                <w:szCs w:val="22"/>
              </w:rPr>
              <w:t>Die Menge der am Arbeitsplatz bereitgehaltenen Gaskartuschen ist möglichst gering gehalten.</w:t>
            </w:r>
          </w:p>
        </w:tc>
      </w:tr>
      <w:tr w:rsidR="006A4B4A" w:rsidRPr="002172F8" w:rsidTr="002172F8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6A4B4A" w:rsidRDefault="006A4B4A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6A4B4A" w:rsidRDefault="006A4B4A" w:rsidP="002172F8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6A4B4A" w:rsidRDefault="006A4B4A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tcBorders>
              <w:left w:val="single" w:sz="4" w:space="0" w:color="auto"/>
            </w:tcBorders>
            <w:shd w:val="clear" w:color="auto" w:fill="auto"/>
          </w:tcPr>
          <w:p w:rsidR="006A4B4A" w:rsidRPr="002172F8" w:rsidRDefault="00D77ED5" w:rsidP="002172F8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2172F8">
              <w:rPr>
                <w:rFonts w:cs="Arial"/>
                <w:sz w:val="22"/>
                <w:szCs w:val="22"/>
              </w:rPr>
              <w:t>Druckgasflaschen we</w:t>
            </w:r>
            <w:r w:rsidR="004A4E7D" w:rsidRPr="002172F8">
              <w:rPr>
                <w:rFonts w:cs="Arial"/>
                <w:sz w:val="22"/>
                <w:szCs w:val="22"/>
              </w:rPr>
              <w:t>rd</w:t>
            </w:r>
            <w:r w:rsidRPr="002172F8">
              <w:rPr>
                <w:rFonts w:cs="Arial"/>
                <w:sz w:val="22"/>
                <w:szCs w:val="22"/>
              </w:rPr>
              <w:t>en</w:t>
            </w:r>
            <w:r w:rsidR="004A4E7D" w:rsidRPr="002172F8">
              <w:rPr>
                <w:rFonts w:cs="Arial"/>
                <w:sz w:val="22"/>
                <w:szCs w:val="22"/>
              </w:rPr>
              <w:t xml:space="preserve"> nicht in Fluren, Treppenhäusern, Flucht- und Rettungswegen gelagert.</w:t>
            </w:r>
          </w:p>
        </w:tc>
      </w:tr>
      <w:tr w:rsidR="006A4B4A" w:rsidRPr="002172F8" w:rsidTr="002172F8">
        <w:trPr>
          <w:cantSplit/>
        </w:trPr>
        <w:tc>
          <w:tcPr>
            <w:tcW w:w="60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A4B4A" w:rsidRDefault="006A4B4A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:rsidR="006A4B4A" w:rsidRDefault="006A4B4A" w:rsidP="002172F8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4A" w:rsidRDefault="006A4B4A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B4A" w:rsidRPr="002172F8" w:rsidRDefault="00D77ED5" w:rsidP="002172F8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2172F8">
              <w:rPr>
                <w:rFonts w:cs="Arial"/>
                <w:sz w:val="22"/>
                <w:szCs w:val="22"/>
              </w:rPr>
              <w:t>Die Vorratshaltung von Brenngaskartuschen erfolgt in einem Sicherheitsschrank.</w:t>
            </w:r>
          </w:p>
        </w:tc>
      </w:tr>
      <w:tr w:rsidR="00AC3461" w:rsidRPr="002172F8" w:rsidTr="002172F8">
        <w:trPr>
          <w:cantSplit/>
        </w:trPr>
        <w:tc>
          <w:tcPr>
            <w:tcW w:w="60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C3461" w:rsidRDefault="00830302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:rsidR="00AC3461" w:rsidRPr="00B00CB8" w:rsidRDefault="00830302" w:rsidP="002172F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61" w:rsidRDefault="00830302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3461" w:rsidRPr="002172F8" w:rsidRDefault="00D77ED5" w:rsidP="002172F8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2172F8">
              <w:rPr>
                <w:rFonts w:cs="Arial"/>
                <w:sz w:val="22"/>
                <w:szCs w:val="22"/>
              </w:rPr>
              <w:t>Gasflaschen stehen angekettet oder sind anders gegen Umfallen ges</w:t>
            </w:r>
            <w:r w:rsidRPr="002172F8">
              <w:rPr>
                <w:rFonts w:cs="Arial"/>
                <w:sz w:val="22"/>
                <w:szCs w:val="22"/>
              </w:rPr>
              <w:t>i</w:t>
            </w:r>
            <w:r w:rsidRPr="002172F8">
              <w:rPr>
                <w:rFonts w:cs="Arial"/>
                <w:sz w:val="22"/>
                <w:szCs w:val="22"/>
              </w:rPr>
              <w:t>chert</w:t>
            </w:r>
            <w:r w:rsidRPr="002172F8">
              <w:rPr>
                <w:rFonts w:cs="Arial"/>
                <w:sz w:val="22"/>
                <w:szCs w:val="22"/>
              </w:rPr>
              <w:br/>
            </w:r>
            <w:r w:rsidRPr="002172F8">
              <w:rPr>
                <w:rFonts w:cs="Arial"/>
                <w:i/>
                <w:sz w:val="20"/>
              </w:rPr>
              <w:t>(Ketten, Rohrschellen oder Einstellvorrichtungen; Befestigung nicht am Manometer)</w:t>
            </w:r>
          </w:p>
        </w:tc>
      </w:tr>
      <w:tr w:rsidR="009578FA" w:rsidRPr="002172F8" w:rsidTr="002172F8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E6E6E6"/>
          </w:tcPr>
          <w:p w:rsidR="009578FA" w:rsidRPr="002172F8" w:rsidRDefault="009578FA" w:rsidP="002172F8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2172F8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481" w:type="dxa"/>
            <w:shd w:val="clear" w:color="auto" w:fill="E6E6E6"/>
          </w:tcPr>
          <w:p w:rsidR="009578FA" w:rsidRPr="002172F8" w:rsidRDefault="009578FA" w:rsidP="002172F8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2172F8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E6E6E6"/>
          </w:tcPr>
          <w:p w:rsidR="009578FA" w:rsidRPr="002172F8" w:rsidRDefault="009578FA" w:rsidP="002172F8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2172F8">
              <w:rPr>
                <w:rFonts w:cs="Arial"/>
                <w:b/>
                <w:sz w:val="16"/>
                <w:szCs w:val="16"/>
              </w:rPr>
              <w:t>n.</w:t>
            </w:r>
            <w:r w:rsidRPr="002172F8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530" w:type="dxa"/>
            <w:tcBorders>
              <w:left w:val="single" w:sz="4" w:space="0" w:color="auto"/>
            </w:tcBorders>
            <w:shd w:val="clear" w:color="auto" w:fill="E6E6E6"/>
          </w:tcPr>
          <w:p w:rsidR="009578FA" w:rsidRPr="002172F8" w:rsidRDefault="009578FA" w:rsidP="002172F8">
            <w:pPr>
              <w:numPr>
                <w:ilvl w:val="0"/>
                <w:numId w:val="1"/>
              </w:numPr>
              <w:spacing w:before="120" w:after="120"/>
              <w:ind w:left="703" w:hanging="703"/>
              <w:rPr>
                <w:rFonts w:cs="Arial"/>
                <w:b/>
                <w:szCs w:val="24"/>
              </w:rPr>
            </w:pPr>
            <w:r w:rsidRPr="002172F8">
              <w:rPr>
                <w:rFonts w:cs="Arial"/>
                <w:b/>
                <w:szCs w:val="24"/>
              </w:rPr>
              <w:t>Aufstellung in Räumen</w:t>
            </w:r>
          </w:p>
        </w:tc>
      </w:tr>
      <w:tr w:rsidR="004A4E7D" w:rsidRPr="002172F8" w:rsidTr="002172F8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4A4E7D" w:rsidRDefault="00830302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4A4E7D" w:rsidRPr="00B00CB8" w:rsidRDefault="00830302" w:rsidP="002172F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4A4E7D" w:rsidRDefault="00830302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tcBorders>
              <w:left w:val="single" w:sz="4" w:space="0" w:color="auto"/>
            </w:tcBorders>
            <w:shd w:val="clear" w:color="auto" w:fill="auto"/>
          </w:tcPr>
          <w:p w:rsidR="004A4E7D" w:rsidRPr="002172F8" w:rsidRDefault="004A4E7D" w:rsidP="002172F8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Cs w:val="24"/>
              </w:rPr>
            </w:pPr>
            <w:r w:rsidRPr="002172F8">
              <w:rPr>
                <w:rFonts w:cs="Arial"/>
                <w:sz w:val="22"/>
                <w:szCs w:val="22"/>
              </w:rPr>
              <w:t>Druckgasflaschen sind im Labor in abgesaugten Sicherheitsschränken untergebracht.</w:t>
            </w:r>
            <w:r w:rsidRPr="002172F8">
              <w:rPr>
                <w:rFonts w:cs="Arial"/>
                <w:sz w:val="22"/>
                <w:szCs w:val="22"/>
              </w:rPr>
              <w:br/>
            </w:r>
            <w:r w:rsidRPr="002172F8">
              <w:rPr>
                <w:rFonts w:cs="Arial"/>
                <w:i/>
                <w:sz w:val="20"/>
              </w:rPr>
              <w:t>(Luftwechselraten im Schrank: 10fach für brennbare und brandfördernde; 120-fach für giftige Gase)</w:t>
            </w:r>
          </w:p>
        </w:tc>
      </w:tr>
      <w:tr w:rsidR="006A4B4A" w:rsidRPr="002172F8" w:rsidTr="002172F8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6A4B4A" w:rsidRDefault="006A4B4A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6A4B4A" w:rsidRDefault="006A4B4A" w:rsidP="002172F8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6A4B4A" w:rsidRDefault="006A4B4A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tcBorders>
              <w:left w:val="single" w:sz="4" w:space="0" w:color="auto"/>
            </w:tcBorders>
            <w:shd w:val="clear" w:color="auto" w:fill="auto"/>
          </w:tcPr>
          <w:p w:rsidR="006A4B4A" w:rsidRPr="002172F8" w:rsidRDefault="006A4B4A" w:rsidP="002172F8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2172F8">
              <w:rPr>
                <w:rFonts w:cs="Arial"/>
                <w:sz w:val="22"/>
                <w:szCs w:val="22"/>
              </w:rPr>
              <w:t xml:space="preserve">Räume mit Gasflaschen </w:t>
            </w:r>
            <w:r w:rsidR="004A4E7D" w:rsidRPr="002172F8">
              <w:rPr>
                <w:rFonts w:cs="Arial"/>
                <w:sz w:val="22"/>
                <w:szCs w:val="22"/>
              </w:rPr>
              <w:t xml:space="preserve">sind gekennzeichnet durch ein flurseitig angebrachtes </w:t>
            </w:r>
            <w:r w:rsidRPr="002172F8">
              <w:rPr>
                <w:rFonts w:cs="Arial"/>
                <w:sz w:val="22"/>
                <w:szCs w:val="22"/>
              </w:rPr>
              <w:t>g</w:t>
            </w:r>
            <w:r w:rsidR="004A4E7D" w:rsidRPr="002172F8">
              <w:rPr>
                <w:rFonts w:cs="Arial"/>
                <w:sz w:val="22"/>
                <w:szCs w:val="22"/>
              </w:rPr>
              <w:t>eprägtes Warnschild „Warnung vor Gasflaschen“ an der Türe.</w:t>
            </w:r>
          </w:p>
        </w:tc>
      </w:tr>
      <w:tr w:rsidR="006A4B4A" w:rsidRPr="002172F8" w:rsidTr="002172F8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6A4B4A" w:rsidRDefault="006A4B4A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6A4B4A" w:rsidRDefault="006A4B4A" w:rsidP="002172F8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6A4B4A" w:rsidRDefault="006A4B4A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tcBorders>
              <w:left w:val="single" w:sz="4" w:space="0" w:color="auto"/>
            </w:tcBorders>
            <w:shd w:val="clear" w:color="auto" w:fill="auto"/>
          </w:tcPr>
          <w:p w:rsidR="006A4B4A" w:rsidRPr="002172F8" w:rsidRDefault="006A4B4A" w:rsidP="002172F8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2172F8">
              <w:rPr>
                <w:rFonts w:cs="Arial"/>
                <w:sz w:val="22"/>
                <w:szCs w:val="22"/>
              </w:rPr>
              <w:t>Druckgasflaschen mit hochentzündlichen, entzündlichen, giftigen oder sehr giftigen Gasen sind dauerhaft abgesaugt untergebracht, z.B. in einem Sicherheitsschrank</w:t>
            </w:r>
          </w:p>
        </w:tc>
      </w:tr>
      <w:tr w:rsidR="006A4B4A" w:rsidRPr="002172F8" w:rsidTr="002172F8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6A4B4A" w:rsidRDefault="006A4B4A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6A4B4A" w:rsidRDefault="006A4B4A" w:rsidP="002172F8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6A4B4A" w:rsidRDefault="006A4B4A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tcBorders>
              <w:left w:val="single" w:sz="4" w:space="0" w:color="auto"/>
            </w:tcBorders>
            <w:shd w:val="clear" w:color="auto" w:fill="auto"/>
          </w:tcPr>
          <w:p w:rsidR="006A4B4A" w:rsidRPr="002172F8" w:rsidRDefault="006A4B4A" w:rsidP="002172F8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2172F8">
              <w:rPr>
                <w:rFonts w:cs="Arial"/>
                <w:sz w:val="22"/>
                <w:szCs w:val="22"/>
              </w:rPr>
              <w:t>Es werden insbesondere für giftige Gase möglichst kleine Druckgasflaschen oder lecture Bottles verwendet eingesetzt</w:t>
            </w:r>
            <w:r w:rsidRPr="002172F8">
              <w:rPr>
                <w:rFonts w:cs="Arial"/>
                <w:sz w:val="22"/>
                <w:szCs w:val="22"/>
              </w:rPr>
              <w:br/>
            </w:r>
            <w:r w:rsidRPr="002172F8">
              <w:rPr>
                <w:rFonts w:cs="Arial"/>
                <w:i/>
                <w:sz w:val="20"/>
              </w:rPr>
              <w:t>(Insbesondere für Giftige Gase möglichst Lecture Bottles verwenden)</w:t>
            </w:r>
          </w:p>
        </w:tc>
      </w:tr>
      <w:tr w:rsidR="003E3EE3" w:rsidRPr="002172F8" w:rsidTr="002172F8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3E3EE3" w:rsidRDefault="003E3EE3" w:rsidP="002172F8">
            <w:pPr>
              <w:spacing w:before="120" w:after="120"/>
              <w:ind w:left="-130"/>
              <w:jc w:val="center"/>
            </w:pPr>
            <w: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3E3EE3" w:rsidRDefault="003E3EE3" w:rsidP="002172F8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3E3EE3" w:rsidRDefault="003E3EE3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tcBorders>
              <w:left w:val="single" w:sz="4" w:space="0" w:color="auto"/>
            </w:tcBorders>
            <w:shd w:val="clear" w:color="auto" w:fill="auto"/>
          </w:tcPr>
          <w:p w:rsidR="003E3EE3" w:rsidRPr="002172F8" w:rsidRDefault="003E3EE3" w:rsidP="002172F8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2172F8">
              <w:rPr>
                <w:rFonts w:cs="Arial"/>
                <w:sz w:val="22"/>
                <w:szCs w:val="22"/>
              </w:rPr>
              <w:t>Beim Umgang mit gefährlichen Gasen werden präventive Schutzmaßnahmen für mögliche Havariefälle (z.B. unbeabsichtigtes Austreten großer Gasmengen) getroffen.</w:t>
            </w:r>
            <w:r w:rsidRPr="002172F8">
              <w:rPr>
                <w:rFonts w:cs="Arial"/>
                <w:sz w:val="22"/>
                <w:szCs w:val="22"/>
              </w:rPr>
              <w:br/>
            </w:r>
            <w:r w:rsidRPr="002172F8">
              <w:rPr>
                <w:rFonts w:cs="Arial"/>
                <w:i/>
                <w:sz w:val="20"/>
              </w:rPr>
              <w:t>Es wird z.B. Atemschutz (Vollmaske mit für den Stoff geeigneten Filtern oder aber auch) bereitgehalten oder der schnelle Zugriff auf atemluftunabhängige Atemschutzgeräte wird gewährleistet</w:t>
            </w:r>
            <w:r w:rsidRPr="002172F8">
              <w:rPr>
                <w:rFonts w:cs="Arial"/>
                <w:sz w:val="22"/>
                <w:szCs w:val="22"/>
              </w:rPr>
              <w:t>.</w:t>
            </w:r>
          </w:p>
        </w:tc>
      </w:tr>
      <w:tr w:rsidR="009578FA" w:rsidRPr="002172F8" w:rsidTr="002172F8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E6E6E6"/>
          </w:tcPr>
          <w:p w:rsidR="009578FA" w:rsidRPr="002172F8" w:rsidRDefault="009578FA" w:rsidP="002172F8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2172F8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481" w:type="dxa"/>
            <w:shd w:val="clear" w:color="auto" w:fill="E6E6E6"/>
          </w:tcPr>
          <w:p w:rsidR="009578FA" w:rsidRPr="002172F8" w:rsidRDefault="009578FA" w:rsidP="002172F8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2172F8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E6E6E6"/>
          </w:tcPr>
          <w:p w:rsidR="009578FA" w:rsidRPr="002172F8" w:rsidRDefault="009578FA" w:rsidP="002172F8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2172F8">
              <w:rPr>
                <w:rFonts w:cs="Arial"/>
                <w:b/>
                <w:sz w:val="16"/>
                <w:szCs w:val="16"/>
              </w:rPr>
              <w:t>n.</w:t>
            </w:r>
            <w:r w:rsidRPr="002172F8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530" w:type="dxa"/>
            <w:tcBorders>
              <w:left w:val="single" w:sz="4" w:space="0" w:color="auto"/>
            </w:tcBorders>
            <w:shd w:val="clear" w:color="auto" w:fill="E6E6E6"/>
          </w:tcPr>
          <w:p w:rsidR="009578FA" w:rsidRPr="002172F8" w:rsidRDefault="009578FA" w:rsidP="002172F8">
            <w:pPr>
              <w:numPr>
                <w:ilvl w:val="0"/>
                <w:numId w:val="1"/>
              </w:numPr>
              <w:spacing w:before="120" w:after="120"/>
              <w:ind w:left="703" w:hanging="703"/>
              <w:rPr>
                <w:rFonts w:cs="Arial"/>
                <w:b/>
                <w:szCs w:val="24"/>
              </w:rPr>
            </w:pPr>
            <w:r w:rsidRPr="002172F8">
              <w:rPr>
                <w:rFonts w:cs="Arial"/>
                <w:b/>
                <w:szCs w:val="24"/>
              </w:rPr>
              <w:t>Inbetriebnahme</w:t>
            </w:r>
          </w:p>
        </w:tc>
      </w:tr>
      <w:tr w:rsidR="006A4B4A" w:rsidRPr="002172F8" w:rsidTr="002172F8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6A4B4A" w:rsidRDefault="005D013A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6A4B4A" w:rsidRPr="00B00CB8" w:rsidRDefault="005D013A" w:rsidP="002172F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6A4B4A" w:rsidRDefault="005D013A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4B4A" w:rsidRPr="002172F8" w:rsidRDefault="00D77ED5" w:rsidP="002172F8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2172F8">
              <w:rPr>
                <w:rFonts w:cs="Arial"/>
                <w:sz w:val="22"/>
                <w:szCs w:val="22"/>
              </w:rPr>
              <w:t>Hauptventil oder andere Absperreinrichtungen sind jede</w:t>
            </w:r>
            <w:r w:rsidRPr="002172F8">
              <w:rPr>
                <w:rFonts w:cs="Arial"/>
                <w:sz w:val="22"/>
                <w:szCs w:val="22"/>
              </w:rPr>
              <w:t>r</w:t>
            </w:r>
            <w:r w:rsidRPr="002172F8">
              <w:rPr>
                <w:rFonts w:cs="Arial"/>
                <w:sz w:val="22"/>
                <w:szCs w:val="22"/>
              </w:rPr>
              <w:t>zeit zugänglich.</w:t>
            </w:r>
          </w:p>
        </w:tc>
      </w:tr>
      <w:tr w:rsidR="006A4B4A" w:rsidRPr="002172F8" w:rsidTr="002172F8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6A4B4A" w:rsidRDefault="005D013A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6A4B4A" w:rsidRPr="00B00CB8" w:rsidRDefault="005D013A" w:rsidP="002172F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6A4B4A" w:rsidRDefault="005D013A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4B4A" w:rsidRPr="002172F8" w:rsidRDefault="00D77ED5" w:rsidP="002172F8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2172F8">
              <w:rPr>
                <w:rFonts w:cs="Arial"/>
                <w:sz w:val="22"/>
                <w:szCs w:val="22"/>
              </w:rPr>
              <w:t>Arbeitsplätze, an denen mit geruchslosen giftigen gasen (z.B. Kohlenmonoxid) gearbeitet wird, werden mit entsprechenden Sensoren überwacht.</w:t>
            </w:r>
          </w:p>
        </w:tc>
      </w:tr>
      <w:tr w:rsidR="00AC3461" w:rsidRPr="002172F8" w:rsidTr="002172F8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AC3461" w:rsidRDefault="00830302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AC3461" w:rsidRDefault="00830302" w:rsidP="002172F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AC3461" w:rsidRDefault="00830302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3461" w:rsidRPr="002172F8" w:rsidRDefault="00D77ED5" w:rsidP="002172F8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2172F8">
              <w:rPr>
                <w:rFonts w:cs="Arial"/>
                <w:sz w:val="22"/>
                <w:szCs w:val="22"/>
              </w:rPr>
              <w:t>Gasschläuche werden regelmäßig auf poröse Stellen und überdehnte Anschlußenden überprüft.</w:t>
            </w:r>
          </w:p>
        </w:tc>
      </w:tr>
      <w:tr w:rsidR="00AC3461" w:rsidRPr="002172F8" w:rsidTr="002172F8">
        <w:trPr>
          <w:cantSplit/>
        </w:trPr>
        <w:tc>
          <w:tcPr>
            <w:tcW w:w="60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C3461" w:rsidRDefault="00830302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:rsidR="00AC3461" w:rsidRDefault="00830302" w:rsidP="002172F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61" w:rsidRDefault="00830302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3461" w:rsidRPr="002172F8" w:rsidRDefault="00830302" w:rsidP="002172F8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2172F8">
              <w:rPr>
                <w:rFonts w:cs="Arial"/>
                <w:sz w:val="22"/>
                <w:szCs w:val="22"/>
              </w:rPr>
              <w:t>Schläuche werden mittels Schlauchklemmenetc. Gegen Herunterrutschen gesichert</w:t>
            </w:r>
          </w:p>
        </w:tc>
      </w:tr>
      <w:tr w:rsidR="009578FA" w:rsidRPr="002172F8" w:rsidTr="002172F8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E0E0E0"/>
          </w:tcPr>
          <w:p w:rsidR="009578FA" w:rsidRPr="002172F8" w:rsidRDefault="009578FA" w:rsidP="002172F8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2172F8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481" w:type="dxa"/>
            <w:shd w:val="clear" w:color="auto" w:fill="E0E0E0"/>
          </w:tcPr>
          <w:p w:rsidR="009578FA" w:rsidRPr="002172F8" w:rsidRDefault="009578FA" w:rsidP="002172F8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2172F8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E0E0E0"/>
          </w:tcPr>
          <w:p w:rsidR="009578FA" w:rsidRPr="002172F8" w:rsidRDefault="009578FA" w:rsidP="002172F8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2172F8">
              <w:rPr>
                <w:rFonts w:cs="Arial"/>
                <w:b/>
                <w:sz w:val="16"/>
                <w:szCs w:val="16"/>
              </w:rPr>
              <w:t>n.</w:t>
            </w:r>
            <w:r w:rsidRPr="002172F8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530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9578FA" w:rsidRPr="002172F8" w:rsidRDefault="009578FA" w:rsidP="002172F8">
            <w:pPr>
              <w:numPr>
                <w:ilvl w:val="0"/>
                <w:numId w:val="1"/>
              </w:numPr>
              <w:spacing w:before="120" w:after="120"/>
              <w:ind w:left="703" w:hanging="703"/>
              <w:rPr>
                <w:rFonts w:cs="Arial"/>
                <w:b/>
                <w:szCs w:val="24"/>
              </w:rPr>
            </w:pPr>
            <w:r w:rsidRPr="002172F8">
              <w:rPr>
                <w:rFonts w:cs="Arial"/>
                <w:b/>
                <w:szCs w:val="24"/>
              </w:rPr>
              <w:t>Transport</w:t>
            </w:r>
          </w:p>
        </w:tc>
      </w:tr>
      <w:tr w:rsidR="00AC3461" w:rsidRPr="002172F8" w:rsidTr="002172F8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AC3461" w:rsidRDefault="00830302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AC3461" w:rsidRDefault="00830302" w:rsidP="002172F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AC3461" w:rsidRDefault="00830302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3461" w:rsidRPr="002172F8" w:rsidRDefault="00AC3461" w:rsidP="002172F8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2172F8">
              <w:rPr>
                <w:rFonts w:cs="Arial"/>
                <w:bCs/>
                <w:sz w:val="22"/>
                <w:szCs w:val="22"/>
              </w:rPr>
              <w:t xml:space="preserve">Für den Transport </w:t>
            </w:r>
            <w:r w:rsidRPr="002172F8">
              <w:rPr>
                <w:rFonts w:cs="Arial"/>
                <w:sz w:val="22"/>
                <w:szCs w:val="22"/>
              </w:rPr>
              <w:t>werden Transportkarren genutzt.</w:t>
            </w:r>
          </w:p>
        </w:tc>
      </w:tr>
      <w:tr w:rsidR="00830302" w:rsidRPr="002172F8" w:rsidTr="002172F8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830302" w:rsidRDefault="00830302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830302" w:rsidRDefault="00830302" w:rsidP="002172F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830302" w:rsidRDefault="00830302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0302" w:rsidRPr="002172F8" w:rsidRDefault="00830302" w:rsidP="002172F8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2172F8">
              <w:rPr>
                <w:rFonts w:cs="Arial"/>
                <w:bCs/>
                <w:sz w:val="22"/>
                <w:szCs w:val="22"/>
              </w:rPr>
              <w:t>Druckgasflaschen werden ausschließlich im Lastenaufzug transportiert</w:t>
            </w:r>
          </w:p>
        </w:tc>
      </w:tr>
      <w:tr w:rsidR="009F6D57" w:rsidRPr="002172F8" w:rsidTr="002172F8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E0E0E0"/>
          </w:tcPr>
          <w:p w:rsidR="009F6D57" w:rsidRPr="002172F8" w:rsidRDefault="009F6D57" w:rsidP="002172F8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E0E0E0"/>
          </w:tcPr>
          <w:p w:rsidR="009F6D57" w:rsidRPr="002172F8" w:rsidRDefault="009F6D57" w:rsidP="002172F8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2172F8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E0E0E0"/>
          </w:tcPr>
          <w:p w:rsidR="009F6D57" w:rsidRPr="002172F8" w:rsidRDefault="009F6D57" w:rsidP="002172F8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2172F8">
              <w:rPr>
                <w:rFonts w:cs="Arial"/>
                <w:b/>
                <w:sz w:val="16"/>
                <w:szCs w:val="16"/>
              </w:rPr>
              <w:t>n.</w:t>
            </w:r>
            <w:r w:rsidRPr="002172F8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530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9F6D57" w:rsidRPr="002172F8" w:rsidRDefault="009F6D57" w:rsidP="002172F8">
            <w:pPr>
              <w:numPr>
                <w:ilvl w:val="0"/>
                <w:numId w:val="1"/>
              </w:numPr>
              <w:spacing w:before="120" w:after="120"/>
              <w:ind w:left="703" w:hanging="703"/>
              <w:rPr>
                <w:rFonts w:cs="Arial"/>
                <w:b/>
                <w:szCs w:val="24"/>
              </w:rPr>
            </w:pPr>
            <w:r w:rsidRPr="002172F8">
              <w:rPr>
                <w:rFonts w:cs="Arial"/>
                <w:b/>
                <w:szCs w:val="24"/>
              </w:rPr>
              <w:t>Sonstiges</w:t>
            </w:r>
          </w:p>
        </w:tc>
      </w:tr>
      <w:tr w:rsidR="00542529" w:rsidRPr="002172F8" w:rsidTr="002172F8">
        <w:trPr>
          <w:cantSplit/>
        </w:trPr>
        <w:tc>
          <w:tcPr>
            <w:tcW w:w="600" w:type="dxa"/>
            <w:vMerge w:val="restart"/>
            <w:tcBorders>
              <w:right w:val="nil"/>
            </w:tcBorders>
            <w:shd w:val="clear" w:color="auto" w:fill="auto"/>
          </w:tcPr>
          <w:p w:rsidR="00542529" w:rsidRPr="002172F8" w:rsidRDefault="00542529" w:rsidP="002172F8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542529" w:rsidRDefault="00542529" w:rsidP="002172F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542529" w:rsidRDefault="00542529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2529" w:rsidRPr="002172F8" w:rsidRDefault="00542529" w:rsidP="002172F8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542529" w:rsidRPr="002172F8" w:rsidTr="002172F8">
        <w:trPr>
          <w:cantSplit/>
        </w:trPr>
        <w:tc>
          <w:tcPr>
            <w:tcW w:w="600" w:type="dxa"/>
            <w:vMerge/>
            <w:tcBorders>
              <w:right w:val="nil"/>
            </w:tcBorders>
            <w:shd w:val="clear" w:color="auto" w:fill="auto"/>
          </w:tcPr>
          <w:p w:rsidR="00542529" w:rsidRPr="002172F8" w:rsidRDefault="00542529" w:rsidP="002172F8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542529" w:rsidRDefault="00542529" w:rsidP="002172F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542529" w:rsidRDefault="00542529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2529" w:rsidRPr="002172F8" w:rsidRDefault="00542529" w:rsidP="002172F8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542529" w:rsidRPr="002172F8" w:rsidTr="002172F8">
        <w:trPr>
          <w:cantSplit/>
        </w:trPr>
        <w:tc>
          <w:tcPr>
            <w:tcW w:w="600" w:type="dxa"/>
            <w:vMerge/>
            <w:tcBorders>
              <w:right w:val="nil"/>
            </w:tcBorders>
            <w:shd w:val="clear" w:color="auto" w:fill="auto"/>
          </w:tcPr>
          <w:p w:rsidR="00542529" w:rsidRPr="002172F8" w:rsidRDefault="00542529" w:rsidP="002172F8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542529" w:rsidRDefault="00542529" w:rsidP="002172F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542529" w:rsidRDefault="00542529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2529" w:rsidRPr="002172F8" w:rsidRDefault="00542529" w:rsidP="002172F8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542529" w:rsidRPr="002172F8" w:rsidTr="002172F8">
        <w:trPr>
          <w:cantSplit/>
        </w:trPr>
        <w:tc>
          <w:tcPr>
            <w:tcW w:w="600" w:type="dxa"/>
            <w:vMerge/>
            <w:tcBorders>
              <w:right w:val="nil"/>
            </w:tcBorders>
            <w:shd w:val="clear" w:color="auto" w:fill="auto"/>
          </w:tcPr>
          <w:p w:rsidR="00542529" w:rsidRPr="002172F8" w:rsidRDefault="00542529" w:rsidP="002172F8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542529" w:rsidRDefault="00542529" w:rsidP="002172F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542529" w:rsidRDefault="00542529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2529" w:rsidRPr="002172F8" w:rsidRDefault="00542529" w:rsidP="002172F8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542529" w:rsidRPr="002172F8" w:rsidTr="002172F8">
        <w:trPr>
          <w:cantSplit/>
        </w:trPr>
        <w:tc>
          <w:tcPr>
            <w:tcW w:w="600" w:type="dxa"/>
            <w:vMerge/>
            <w:tcBorders>
              <w:right w:val="nil"/>
            </w:tcBorders>
            <w:shd w:val="clear" w:color="auto" w:fill="auto"/>
          </w:tcPr>
          <w:p w:rsidR="00542529" w:rsidRPr="002172F8" w:rsidRDefault="00542529" w:rsidP="002172F8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542529" w:rsidRDefault="00542529" w:rsidP="002172F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542529" w:rsidRDefault="00542529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2529" w:rsidRPr="002172F8" w:rsidRDefault="00542529" w:rsidP="002172F8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542529" w:rsidRPr="002172F8" w:rsidTr="002172F8">
        <w:trPr>
          <w:cantSplit/>
        </w:trPr>
        <w:tc>
          <w:tcPr>
            <w:tcW w:w="600" w:type="dxa"/>
            <w:vMerge/>
            <w:tcBorders>
              <w:right w:val="nil"/>
            </w:tcBorders>
            <w:shd w:val="clear" w:color="auto" w:fill="auto"/>
          </w:tcPr>
          <w:p w:rsidR="00542529" w:rsidRPr="002172F8" w:rsidRDefault="00542529" w:rsidP="002172F8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auto"/>
          </w:tcPr>
          <w:p w:rsidR="00542529" w:rsidRDefault="00542529" w:rsidP="002172F8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542529" w:rsidRDefault="00542529" w:rsidP="002172F8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2529" w:rsidRPr="002172F8" w:rsidRDefault="00542529" w:rsidP="002172F8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</w:tbl>
    <w:p w:rsidR="00782732" w:rsidRDefault="00782732">
      <w:pPr>
        <w:sectPr w:rsidR="00782732" w:rsidSect="002172F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902" w:right="1418" w:bottom="1134" w:left="1622" w:header="709" w:footer="530" w:gutter="0"/>
          <w:cols w:space="708"/>
          <w:docGrid w:linePitch="360"/>
        </w:sectPr>
      </w:pPr>
    </w:p>
    <w:tbl>
      <w:tblPr>
        <w:tblW w:w="1515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2"/>
        <w:gridCol w:w="1980"/>
        <w:gridCol w:w="1980"/>
      </w:tblGrid>
      <w:tr w:rsidR="00782732">
        <w:trPr>
          <w:cantSplit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82732" w:rsidRDefault="00782732" w:rsidP="009628FA">
            <w:pPr>
              <w:spacing w:before="40" w:after="40"/>
              <w:ind w:leftChars="-29" w:left="-7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1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82732" w:rsidRDefault="00782732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82732" w:rsidRDefault="00782732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82732" w:rsidRDefault="00782732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</w:tr>
      <w:tr w:rsidR="00782732">
        <w:trPr>
          <w:cantSplit/>
          <w:trHeight w:val="1047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732" w:rsidRDefault="00782732">
            <w:pPr>
              <w:pStyle w:val="Textkrper"/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Zu Punkt: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732" w:rsidRDefault="00782732">
            <w:pPr>
              <w:pStyle w:val="Textkrper"/>
              <w:spacing w:before="40" w:after="4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Vorhandene Defizite / Mängel sowie Maßnahmen zur deren Beseitigung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732" w:rsidRDefault="00782732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Realisierung bis:</w:t>
            </w:r>
          </w:p>
          <w:p w:rsidR="00782732" w:rsidRDefault="00782732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Zuständig: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732" w:rsidRDefault="00782732">
            <w:pPr>
              <w:spacing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Mangel beseitigt, Wirksamkeit </w:t>
            </w:r>
            <w:r>
              <w:rPr>
                <w:rFonts w:cs="Arial"/>
                <w:sz w:val="18"/>
              </w:rPr>
              <w:br/>
              <w:t>geprüft.</w:t>
            </w:r>
          </w:p>
          <w:p w:rsidR="00782732" w:rsidRDefault="00782732">
            <w:pPr>
              <w:spacing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Datum</w:t>
            </w:r>
          </w:p>
          <w:p w:rsidR="00782732" w:rsidRDefault="00782732">
            <w:pPr>
              <w:spacing w:after="40"/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t>Unterschrift</w:t>
            </w:r>
          </w:p>
        </w:tc>
      </w:tr>
      <w:tr w:rsidR="00782732">
        <w:trPr>
          <w:cantSplit/>
          <w:trHeight w:val="340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82732" w:rsidRDefault="00782732">
            <w:pPr>
              <w:pStyle w:val="U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82732" w:rsidRDefault="00782732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82732" w:rsidRDefault="00782732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82732" w:rsidRDefault="00782732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782732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32" w:rsidRDefault="00782732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32" w:rsidRDefault="00782732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32" w:rsidRDefault="00782732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32" w:rsidRDefault="00782732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782732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32" w:rsidRDefault="00782732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32" w:rsidRDefault="00782732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32" w:rsidRDefault="00782732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32" w:rsidRDefault="00782732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782732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32" w:rsidRDefault="00782732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32" w:rsidRDefault="00782732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32" w:rsidRDefault="00782732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32" w:rsidRDefault="00782732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782732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32" w:rsidRDefault="00782732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32" w:rsidRDefault="00782732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32" w:rsidRDefault="00782732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32" w:rsidRDefault="00782732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782732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32" w:rsidRDefault="00782732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32" w:rsidRDefault="00782732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32" w:rsidRDefault="00782732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32" w:rsidRDefault="00782732">
            <w:pPr>
              <w:spacing w:before="40" w:after="40"/>
              <w:rPr>
                <w:rFonts w:cs="Arial"/>
                <w:sz w:val="20"/>
              </w:rPr>
            </w:pPr>
          </w:p>
        </w:tc>
      </w:tr>
    </w:tbl>
    <w:p w:rsidR="002172F8" w:rsidRDefault="002172F8" w:rsidP="002172F8">
      <w:pPr>
        <w:pStyle w:val="berschrift1"/>
        <w:ind w:leftChars="59" w:left="142"/>
        <w:rPr>
          <w:sz w:val="24"/>
          <w:szCs w:val="24"/>
        </w:rPr>
      </w:pPr>
      <w:r>
        <w:rPr>
          <w:sz w:val="24"/>
          <w:szCs w:val="24"/>
        </w:rPr>
        <w:t>Auswahl der wichtigsten Vorschriften sowie umfangreiche Informationen und Unterlagen auf den Internetseiten der AGU / Arbeitssicherheit und Arbeitsmedizin</w:t>
      </w:r>
    </w:p>
    <w:p w:rsidR="0078750F" w:rsidRPr="00D15898" w:rsidRDefault="0078750F" w:rsidP="002172F8">
      <w:pPr>
        <w:rPr>
          <w:b/>
        </w:rPr>
      </w:pPr>
    </w:p>
    <w:sectPr w:rsidR="0078750F" w:rsidRPr="00D15898" w:rsidSect="00782732">
      <w:headerReference w:type="default" r:id="rId13"/>
      <w:footerReference w:type="default" r:id="rId14"/>
      <w:pgSz w:w="16838" w:h="11906" w:orient="landscape"/>
      <w:pgMar w:top="1290" w:right="1417" w:bottom="1417" w:left="1134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8FC" w:rsidRDefault="00D458FC">
      <w:r>
        <w:separator/>
      </w:r>
    </w:p>
  </w:endnote>
  <w:endnote w:type="continuationSeparator" w:id="0">
    <w:p w:rsidR="00D458FC" w:rsidRDefault="00D4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EE3" w:rsidRDefault="003E3EE3" w:rsidP="008C05A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E3EE3" w:rsidRDefault="003E3EE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jc w:val="center"/>
      <w:tblInd w:w="-318" w:type="dxa"/>
      <w:tblBorders>
        <w:top w:val="single" w:sz="24" w:space="0" w:color="00A9E0"/>
        <w:left w:val="single" w:sz="24" w:space="0" w:color="00A9E0"/>
        <w:bottom w:val="single" w:sz="24" w:space="0" w:color="00A9E0"/>
        <w:right w:val="single" w:sz="24" w:space="0" w:color="00A9E0"/>
        <w:insideH w:val="single" w:sz="24" w:space="0" w:color="00A9E0"/>
        <w:insideV w:val="single" w:sz="24" w:space="0" w:color="00A9E0"/>
      </w:tblBorders>
      <w:tblLook w:val="00BF" w:firstRow="1" w:lastRow="0" w:firstColumn="1" w:lastColumn="0" w:noHBand="0" w:noVBand="0"/>
    </w:tblPr>
    <w:tblGrid>
      <w:gridCol w:w="2106"/>
      <w:gridCol w:w="6240"/>
      <w:gridCol w:w="2145"/>
    </w:tblGrid>
    <w:tr w:rsidR="002172F8" w:rsidRPr="00186AA6" w:rsidTr="00D458FC">
      <w:trPr>
        <w:trHeight w:val="480"/>
        <w:jc w:val="center"/>
      </w:trPr>
      <w:tc>
        <w:tcPr>
          <w:tcW w:w="2106" w:type="dxa"/>
          <w:shd w:val="clear" w:color="auto" w:fill="auto"/>
          <w:vAlign w:val="center"/>
        </w:tcPr>
        <w:p w:rsidR="002172F8" w:rsidRPr="00B6508F" w:rsidRDefault="002172F8" w:rsidP="00D458FC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B6508F">
            <w:rPr>
              <w:rFonts w:cs="Arial"/>
              <w:bCs/>
              <w:sz w:val="22"/>
              <w:szCs w:val="22"/>
            </w:rPr>
            <w:t>Stand 0</w:t>
          </w:r>
          <w:r>
            <w:rPr>
              <w:rFonts w:cs="Arial"/>
              <w:bCs/>
              <w:sz w:val="22"/>
              <w:szCs w:val="22"/>
            </w:rPr>
            <w:t>6/16</w:t>
          </w:r>
        </w:p>
      </w:tc>
      <w:tc>
        <w:tcPr>
          <w:tcW w:w="6240" w:type="dxa"/>
          <w:shd w:val="clear" w:color="auto" w:fill="auto"/>
          <w:vAlign w:val="center"/>
        </w:tcPr>
        <w:p w:rsidR="002172F8" w:rsidRPr="00186AA6" w:rsidRDefault="002172F8" w:rsidP="00D458FC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PAGE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596D26">
            <w:rPr>
              <w:rFonts w:cs="Arial"/>
              <w:bCs/>
              <w:noProof/>
              <w:sz w:val="22"/>
              <w:szCs w:val="22"/>
            </w:rPr>
            <w:t>1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  <w:r w:rsidRPr="00186AA6">
            <w:rPr>
              <w:rFonts w:cs="Arial"/>
              <w:bCs/>
              <w:sz w:val="22"/>
              <w:szCs w:val="22"/>
            </w:rPr>
            <w:t xml:space="preserve"> von </w:t>
          </w: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NUMPAGES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596D26">
            <w:rPr>
              <w:rFonts w:cs="Arial"/>
              <w:bCs/>
              <w:noProof/>
              <w:sz w:val="22"/>
              <w:szCs w:val="22"/>
            </w:rPr>
            <w:t>3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</w:p>
      </w:tc>
      <w:tc>
        <w:tcPr>
          <w:tcW w:w="2145" w:type="dxa"/>
          <w:shd w:val="clear" w:color="auto" w:fill="auto"/>
          <w:vAlign w:val="center"/>
        </w:tcPr>
        <w:p w:rsidR="002172F8" w:rsidRPr="00B6508F" w:rsidRDefault="002172F8" w:rsidP="00D458FC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>
            <w:rPr>
              <w:rFonts w:cs="Arial"/>
              <w:bCs/>
              <w:sz w:val="22"/>
              <w:szCs w:val="22"/>
            </w:rPr>
            <w:t>Version: 2</w:t>
          </w:r>
        </w:p>
      </w:tc>
    </w:tr>
  </w:tbl>
  <w:p w:rsidR="003E3EE3" w:rsidRDefault="003E3EE3" w:rsidP="0078273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252" w:type="dxa"/>
      <w:tblBorders>
        <w:top w:val="single" w:sz="24" w:space="0" w:color="999999"/>
        <w:left w:val="single" w:sz="24" w:space="0" w:color="999999"/>
        <w:bottom w:val="single" w:sz="24" w:space="0" w:color="999999"/>
        <w:right w:val="single" w:sz="24" w:space="0" w:color="999999"/>
        <w:insideH w:val="single" w:sz="24" w:space="0" w:color="999999"/>
        <w:insideV w:val="single" w:sz="24" w:space="0" w:color="999999"/>
      </w:tblBorders>
      <w:tblLook w:val="00BF" w:firstRow="1" w:lastRow="0" w:firstColumn="1" w:lastColumn="0" w:noHBand="0" w:noVBand="0"/>
    </w:tblPr>
    <w:tblGrid>
      <w:gridCol w:w="1980"/>
      <w:gridCol w:w="6300"/>
      <w:gridCol w:w="1800"/>
    </w:tblGrid>
    <w:tr w:rsidR="003C50F1" w:rsidRPr="002172F8" w:rsidTr="002172F8">
      <w:trPr>
        <w:trHeight w:val="480"/>
      </w:trPr>
      <w:tc>
        <w:tcPr>
          <w:tcW w:w="1980" w:type="dxa"/>
          <w:tcBorders>
            <w:top w:val="single" w:sz="24" w:space="0" w:color="999999"/>
            <w:left w:val="single" w:sz="24" w:space="0" w:color="999999"/>
            <w:bottom w:val="single" w:sz="24" w:space="0" w:color="999999"/>
            <w:right w:val="single" w:sz="24" w:space="0" w:color="999999"/>
          </w:tcBorders>
          <w:shd w:val="clear" w:color="auto" w:fill="auto"/>
          <w:vAlign w:val="center"/>
        </w:tcPr>
        <w:p w:rsidR="003C50F1" w:rsidRPr="002172F8" w:rsidRDefault="003C50F1" w:rsidP="002172F8">
          <w:pPr>
            <w:spacing w:beforeLines="50" w:before="120" w:afterLines="50" w:after="120"/>
            <w:outlineLvl w:val="2"/>
            <w:rPr>
              <w:rFonts w:cs="Arial"/>
              <w:bCs/>
              <w:sz w:val="22"/>
              <w:szCs w:val="22"/>
            </w:rPr>
          </w:pPr>
          <w:r w:rsidRPr="002172F8">
            <w:rPr>
              <w:rFonts w:cs="Arial"/>
              <w:bCs/>
              <w:sz w:val="22"/>
              <w:szCs w:val="22"/>
            </w:rPr>
            <w:t>Stand 05/10</w:t>
          </w:r>
        </w:p>
      </w:tc>
      <w:tc>
        <w:tcPr>
          <w:tcW w:w="6300" w:type="dxa"/>
          <w:tcBorders>
            <w:top w:val="single" w:sz="24" w:space="0" w:color="999999"/>
            <w:left w:val="single" w:sz="24" w:space="0" w:color="999999"/>
            <w:bottom w:val="single" w:sz="24" w:space="0" w:color="999999"/>
            <w:right w:val="single" w:sz="24" w:space="0" w:color="999999"/>
          </w:tcBorders>
          <w:shd w:val="clear" w:color="auto" w:fill="auto"/>
          <w:vAlign w:val="center"/>
        </w:tcPr>
        <w:p w:rsidR="003C50F1" w:rsidRPr="002172F8" w:rsidRDefault="003C50F1" w:rsidP="002172F8">
          <w:pPr>
            <w:spacing w:beforeLines="50" w:before="120" w:afterLines="50" w:after="120"/>
            <w:ind w:left="-1890" w:firstLine="2406"/>
            <w:jc w:val="center"/>
            <w:outlineLvl w:val="2"/>
            <w:rPr>
              <w:rFonts w:cs="Arial"/>
              <w:bCs/>
              <w:sz w:val="28"/>
              <w:szCs w:val="28"/>
            </w:rPr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2172F8"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2172F8">
            <w:rPr>
              <w:rStyle w:val="Seitenzahl"/>
              <w:noProof/>
            </w:rPr>
            <w:t>3</w:t>
          </w:r>
          <w:r>
            <w:rPr>
              <w:rStyle w:val="Seitenzahl"/>
            </w:rPr>
            <w:fldChar w:fldCharType="end"/>
          </w:r>
        </w:p>
      </w:tc>
      <w:tc>
        <w:tcPr>
          <w:tcW w:w="1800" w:type="dxa"/>
          <w:tcBorders>
            <w:top w:val="single" w:sz="24" w:space="0" w:color="999999"/>
            <w:left w:val="single" w:sz="24" w:space="0" w:color="999999"/>
            <w:bottom w:val="single" w:sz="24" w:space="0" w:color="999999"/>
            <w:right w:val="single" w:sz="24" w:space="0" w:color="999999"/>
          </w:tcBorders>
          <w:shd w:val="clear" w:color="auto" w:fill="auto"/>
          <w:vAlign w:val="center"/>
        </w:tcPr>
        <w:p w:rsidR="003C50F1" w:rsidRPr="002172F8" w:rsidRDefault="003C50F1" w:rsidP="002172F8">
          <w:pPr>
            <w:spacing w:beforeLines="50" w:before="120" w:afterLines="50" w:after="120"/>
            <w:ind w:left="-2406"/>
            <w:jc w:val="right"/>
            <w:outlineLvl w:val="2"/>
            <w:rPr>
              <w:rFonts w:cs="Arial"/>
              <w:bCs/>
              <w:sz w:val="22"/>
              <w:szCs w:val="22"/>
            </w:rPr>
          </w:pPr>
          <w:r w:rsidRPr="002172F8">
            <w:rPr>
              <w:rFonts w:cs="Arial"/>
              <w:bCs/>
              <w:sz w:val="22"/>
              <w:szCs w:val="22"/>
            </w:rPr>
            <w:t>Version: 2</w:t>
          </w:r>
        </w:p>
      </w:tc>
    </w:tr>
  </w:tbl>
  <w:p w:rsidR="003C50F1" w:rsidRPr="003C50F1" w:rsidRDefault="003C50F1" w:rsidP="003C50F1">
    <w:pPr>
      <w:pStyle w:val="Fuzeile"/>
      <w:spacing w:after="0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jc w:val="center"/>
      <w:tblInd w:w="-318" w:type="dxa"/>
      <w:tblBorders>
        <w:top w:val="single" w:sz="24" w:space="0" w:color="00A9E0"/>
        <w:left w:val="single" w:sz="24" w:space="0" w:color="00A9E0"/>
        <w:bottom w:val="single" w:sz="24" w:space="0" w:color="00A9E0"/>
        <w:right w:val="single" w:sz="24" w:space="0" w:color="00A9E0"/>
        <w:insideH w:val="single" w:sz="24" w:space="0" w:color="00A9E0"/>
        <w:insideV w:val="single" w:sz="24" w:space="0" w:color="00A9E0"/>
      </w:tblBorders>
      <w:tblLook w:val="00BF" w:firstRow="1" w:lastRow="0" w:firstColumn="1" w:lastColumn="0" w:noHBand="0" w:noVBand="0"/>
    </w:tblPr>
    <w:tblGrid>
      <w:gridCol w:w="2106"/>
      <w:gridCol w:w="6240"/>
      <w:gridCol w:w="2145"/>
    </w:tblGrid>
    <w:tr w:rsidR="002172F8" w:rsidRPr="00186AA6" w:rsidTr="00D458FC">
      <w:trPr>
        <w:trHeight w:val="480"/>
        <w:jc w:val="center"/>
      </w:trPr>
      <w:tc>
        <w:tcPr>
          <w:tcW w:w="2106" w:type="dxa"/>
          <w:shd w:val="clear" w:color="auto" w:fill="auto"/>
          <w:vAlign w:val="center"/>
        </w:tcPr>
        <w:p w:rsidR="002172F8" w:rsidRPr="00B6508F" w:rsidRDefault="002172F8" w:rsidP="00D458FC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B6508F">
            <w:rPr>
              <w:rFonts w:cs="Arial"/>
              <w:bCs/>
              <w:sz w:val="22"/>
              <w:szCs w:val="22"/>
            </w:rPr>
            <w:t>Stand 0</w:t>
          </w:r>
          <w:r>
            <w:rPr>
              <w:rFonts w:cs="Arial"/>
              <w:bCs/>
              <w:sz w:val="22"/>
              <w:szCs w:val="22"/>
            </w:rPr>
            <w:t>6/16</w:t>
          </w:r>
        </w:p>
      </w:tc>
      <w:tc>
        <w:tcPr>
          <w:tcW w:w="6240" w:type="dxa"/>
          <w:shd w:val="clear" w:color="auto" w:fill="auto"/>
          <w:vAlign w:val="center"/>
        </w:tcPr>
        <w:p w:rsidR="002172F8" w:rsidRPr="00186AA6" w:rsidRDefault="002172F8" w:rsidP="00D458FC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PAGE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596D26">
            <w:rPr>
              <w:rFonts w:cs="Arial"/>
              <w:bCs/>
              <w:noProof/>
              <w:sz w:val="22"/>
              <w:szCs w:val="22"/>
            </w:rPr>
            <w:t>3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  <w:r w:rsidRPr="00186AA6">
            <w:rPr>
              <w:rFonts w:cs="Arial"/>
              <w:bCs/>
              <w:sz w:val="22"/>
              <w:szCs w:val="22"/>
            </w:rPr>
            <w:t xml:space="preserve"> von </w:t>
          </w: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NUMPAGES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596D26">
            <w:rPr>
              <w:rFonts w:cs="Arial"/>
              <w:bCs/>
              <w:noProof/>
              <w:sz w:val="22"/>
              <w:szCs w:val="22"/>
            </w:rPr>
            <w:t>3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</w:p>
      </w:tc>
      <w:tc>
        <w:tcPr>
          <w:tcW w:w="2145" w:type="dxa"/>
          <w:shd w:val="clear" w:color="auto" w:fill="auto"/>
          <w:vAlign w:val="center"/>
        </w:tcPr>
        <w:p w:rsidR="002172F8" w:rsidRPr="00B6508F" w:rsidRDefault="002172F8" w:rsidP="00D458FC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>
            <w:rPr>
              <w:rFonts w:cs="Arial"/>
              <w:bCs/>
              <w:sz w:val="22"/>
              <w:szCs w:val="22"/>
            </w:rPr>
            <w:t>Version: 2</w:t>
          </w:r>
        </w:p>
      </w:tc>
    </w:tr>
  </w:tbl>
  <w:p w:rsidR="003E3EE3" w:rsidRDefault="003E3EE3" w:rsidP="0078273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8FC" w:rsidRDefault="00D458FC">
      <w:r>
        <w:separator/>
      </w:r>
    </w:p>
  </w:footnote>
  <w:footnote w:type="continuationSeparator" w:id="0">
    <w:p w:rsidR="00D458FC" w:rsidRDefault="00D45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56" w:type="dxa"/>
      <w:tblBorders>
        <w:top w:val="single" w:sz="36" w:space="0" w:color="00A9E0"/>
        <w:left w:val="single" w:sz="36" w:space="0" w:color="00A9E0"/>
        <w:bottom w:val="single" w:sz="36" w:space="0" w:color="00A9E0"/>
        <w:right w:val="single" w:sz="36" w:space="0" w:color="00A9E0"/>
        <w:insideH w:val="single" w:sz="6" w:space="0" w:color="00A9E0"/>
        <w:insideV w:val="single" w:sz="6" w:space="0" w:color="00A9E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4962"/>
      <w:gridCol w:w="2835"/>
    </w:tblGrid>
    <w:tr w:rsidR="002172F8" w:rsidRPr="002172F8" w:rsidTr="00D458FC">
      <w:tblPrEx>
        <w:tblCellMar>
          <w:top w:w="0" w:type="dxa"/>
          <w:bottom w:w="0" w:type="dxa"/>
        </w:tblCellMar>
      </w:tblPrEx>
      <w:trPr>
        <w:trHeight w:val="1750"/>
      </w:trPr>
      <w:tc>
        <w:tcPr>
          <w:tcW w:w="2694" w:type="dxa"/>
          <w:vAlign w:val="center"/>
        </w:tcPr>
        <w:p w:rsidR="002172F8" w:rsidRPr="002172F8" w:rsidRDefault="002172F8" w:rsidP="002172F8">
          <w:pPr>
            <w:spacing w:before="120" w:after="120"/>
            <w:jc w:val="center"/>
            <w:rPr>
              <w:sz w:val="28"/>
              <w:szCs w:val="28"/>
            </w:rPr>
          </w:pPr>
          <w:r w:rsidRPr="002172F8">
            <w:rPr>
              <w:sz w:val="28"/>
              <w:szCs w:val="28"/>
            </w:rPr>
            <w:t>Arbeitssicherheit</w:t>
          </w:r>
        </w:p>
        <w:p w:rsidR="002172F8" w:rsidRPr="002172F8" w:rsidRDefault="002172F8" w:rsidP="00D458FC">
          <w:pPr>
            <w:spacing w:before="120" w:after="120"/>
            <w:jc w:val="center"/>
          </w:pPr>
        </w:p>
      </w:tc>
      <w:tc>
        <w:tcPr>
          <w:tcW w:w="4962" w:type="dxa"/>
          <w:vAlign w:val="center"/>
        </w:tcPr>
        <w:p w:rsidR="002172F8" w:rsidRPr="002172F8" w:rsidRDefault="002172F8" w:rsidP="00D458FC">
          <w:pPr>
            <w:spacing w:before="120" w:after="120"/>
            <w:jc w:val="center"/>
            <w:rPr>
              <w:rFonts w:cs="Arial"/>
              <w:bCs/>
              <w:i/>
              <w:szCs w:val="24"/>
            </w:rPr>
          </w:pPr>
          <w:r w:rsidRPr="002172F8">
            <w:rPr>
              <w:rFonts w:cs="Arial"/>
              <w:bCs/>
              <w:i/>
              <w:szCs w:val="24"/>
            </w:rPr>
            <w:t xml:space="preserve">Ergänzungsbogen zur Gefährdungs-beurteilung </w:t>
          </w:r>
        </w:p>
        <w:p w:rsidR="002172F8" w:rsidRPr="002172F8" w:rsidRDefault="002172F8" w:rsidP="00D458FC">
          <w:pPr>
            <w:spacing w:before="120" w:after="120"/>
            <w:jc w:val="center"/>
            <w:rPr>
              <w:sz w:val="28"/>
              <w:szCs w:val="28"/>
            </w:rPr>
          </w:pPr>
          <w:r w:rsidRPr="002172F8">
            <w:rPr>
              <w:rFonts w:cs="Arial"/>
              <w:bCs/>
              <w:sz w:val="28"/>
              <w:szCs w:val="28"/>
            </w:rPr>
            <w:t>Druckgasflaschen, Brenngaskartuschen</w:t>
          </w:r>
        </w:p>
      </w:tc>
      <w:tc>
        <w:tcPr>
          <w:tcW w:w="2835" w:type="dxa"/>
          <w:vAlign w:val="center"/>
        </w:tcPr>
        <w:p w:rsidR="002172F8" w:rsidRPr="002172F8" w:rsidRDefault="00596D26" w:rsidP="00D458FC">
          <w:pPr>
            <w:spacing w:before="120" w:after="120"/>
            <w:rPr>
              <w:color w:val="FF0000"/>
              <w:highlight w:val="yellow"/>
            </w:rPr>
          </w:pPr>
          <w:r>
            <w:rPr>
              <w:noProof/>
              <w:color w:val="FF0000"/>
            </w:rPr>
            <w:drawing>
              <wp:inline distT="0" distB="0" distL="0" distR="0">
                <wp:extent cx="1750695" cy="858520"/>
                <wp:effectExtent l="0" t="0" r="0" b="0"/>
                <wp:docPr id="1" name="Bild 1" descr="UniKonstanz_Logo_Minimum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Konstanz_Logo_Minimum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0695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3EE3" w:rsidRPr="002172F8" w:rsidRDefault="003E3EE3" w:rsidP="003E3EE3">
    <w:pPr>
      <w:pStyle w:val="Kopfzeile"/>
      <w:spacing w:after="0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356" w:type="dxa"/>
      <w:tblBorders>
        <w:top w:val="single" w:sz="36" w:space="0" w:color="00A9E0"/>
        <w:left w:val="single" w:sz="36" w:space="0" w:color="00A9E0"/>
        <w:bottom w:val="single" w:sz="36" w:space="0" w:color="00A9E0"/>
        <w:right w:val="single" w:sz="36" w:space="0" w:color="00A9E0"/>
        <w:insideH w:val="single" w:sz="6" w:space="0" w:color="00A9E0"/>
        <w:insideV w:val="single" w:sz="6" w:space="0" w:color="00A9E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3"/>
      <w:gridCol w:w="5103"/>
      <w:gridCol w:w="2551"/>
    </w:tblGrid>
    <w:tr w:rsidR="002172F8" w:rsidTr="002172F8">
      <w:tblPrEx>
        <w:tblCellMar>
          <w:top w:w="0" w:type="dxa"/>
          <w:bottom w:w="0" w:type="dxa"/>
        </w:tblCellMar>
      </w:tblPrEx>
      <w:trPr>
        <w:trHeight w:val="1750"/>
      </w:trPr>
      <w:tc>
        <w:tcPr>
          <w:tcW w:w="2553" w:type="dxa"/>
          <w:vAlign w:val="center"/>
        </w:tcPr>
        <w:p w:rsidR="002172F8" w:rsidRPr="003F67C5" w:rsidRDefault="002172F8" w:rsidP="00D458FC">
          <w:pPr>
            <w:spacing w:before="560" w:after="0"/>
            <w:jc w:val="center"/>
            <w:rPr>
              <w:b/>
              <w:sz w:val="28"/>
              <w:szCs w:val="28"/>
            </w:rPr>
          </w:pPr>
          <w:r w:rsidRPr="003F67C5">
            <w:rPr>
              <w:b/>
              <w:sz w:val="28"/>
              <w:szCs w:val="28"/>
            </w:rPr>
            <w:t>Arbeitssicherheit</w:t>
          </w:r>
        </w:p>
        <w:p w:rsidR="002172F8" w:rsidRPr="003F67C5" w:rsidRDefault="002172F8" w:rsidP="00D458FC">
          <w:pPr>
            <w:spacing w:before="120" w:after="120"/>
            <w:jc w:val="center"/>
            <w:rPr>
              <w:b/>
            </w:rPr>
          </w:pPr>
        </w:p>
      </w:tc>
      <w:tc>
        <w:tcPr>
          <w:tcW w:w="5103" w:type="dxa"/>
          <w:vAlign w:val="center"/>
        </w:tcPr>
        <w:p w:rsidR="002172F8" w:rsidRPr="008357C3" w:rsidRDefault="002172F8" w:rsidP="00D458FC">
          <w:pPr>
            <w:spacing w:before="120" w:after="120"/>
            <w:jc w:val="center"/>
            <w:rPr>
              <w:rFonts w:cs="Arial"/>
              <w:bCs/>
              <w:i/>
              <w:szCs w:val="24"/>
            </w:rPr>
          </w:pPr>
          <w:r w:rsidRPr="008357C3">
            <w:rPr>
              <w:rFonts w:cs="Arial"/>
              <w:bCs/>
              <w:i/>
              <w:szCs w:val="24"/>
            </w:rPr>
            <w:t>Ergänzungsbogen zur Gefährdungs</w:t>
          </w:r>
          <w:r>
            <w:rPr>
              <w:rFonts w:cs="Arial"/>
              <w:bCs/>
              <w:i/>
              <w:szCs w:val="24"/>
            </w:rPr>
            <w:t>-</w:t>
          </w:r>
          <w:r w:rsidRPr="008357C3">
            <w:rPr>
              <w:rFonts w:cs="Arial"/>
              <w:bCs/>
              <w:i/>
              <w:szCs w:val="24"/>
            </w:rPr>
            <w:t xml:space="preserve">beurteilung </w:t>
          </w:r>
        </w:p>
        <w:p w:rsidR="002172F8" w:rsidRPr="004D200A" w:rsidRDefault="002172F8" w:rsidP="00D458FC">
          <w:pPr>
            <w:spacing w:before="120" w:after="120"/>
            <w:jc w:val="center"/>
            <w:rPr>
              <w:b/>
              <w:sz w:val="28"/>
              <w:szCs w:val="28"/>
            </w:rPr>
          </w:pPr>
          <w:r>
            <w:rPr>
              <w:rFonts w:cs="Arial"/>
              <w:b/>
              <w:bCs/>
              <w:sz w:val="32"/>
              <w:szCs w:val="32"/>
            </w:rPr>
            <w:t>Druckgasflaschen / Brenngaskartuschen</w:t>
          </w:r>
          <w:r w:rsidRPr="0016410B">
            <w:rPr>
              <w:rFonts w:cs="Arial"/>
              <w:b/>
              <w:bCs/>
              <w:sz w:val="32"/>
              <w:szCs w:val="32"/>
            </w:rPr>
            <w:br/>
          </w:r>
        </w:p>
      </w:tc>
      <w:tc>
        <w:tcPr>
          <w:tcW w:w="2551" w:type="dxa"/>
          <w:vAlign w:val="center"/>
        </w:tcPr>
        <w:p w:rsidR="002172F8" w:rsidRPr="00507979" w:rsidRDefault="00596D26" w:rsidP="002172F8">
          <w:pPr>
            <w:spacing w:before="120" w:after="120"/>
            <w:rPr>
              <w:color w:val="FF0000"/>
              <w:highlight w:val="yellow"/>
            </w:rPr>
          </w:pPr>
          <w:r>
            <w:rPr>
              <w:noProof/>
              <w:color w:val="FF0000"/>
            </w:rPr>
            <w:drawing>
              <wp:inline distT="0" distB="0" distL="0" distR="0">
                <wp:extent cx="1750695" cy="858520"/>
                <wp:effectExtent l="0" t="0" r="0" b="0"/>
                <wp:docPr id="2" name="Bild 2" descr="UniKonstanz_Logo_Minimum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Konstanz_Logo_Minimum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0695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72F8" w:rsidRDefault="002172F8" w:rsidP="002172F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EE3" w:rsidRPr="005A73A6" w:rsidRDefault="003E3EE3" w:rsidP="00782732">
    <w:pPr>
      <w:shd w:val="clear" w:color="auto" w:fill="CCCCCC"/>
      <w:spacing w:before="120" w:after="120"/>
      <w:ind w:left="180"/>
      <w:rPr>
        <w:rFonts w:cs="Arial"/>
        <w:b/>
        <w:szCs w:val="24"/>
      </w:rPr>
    </w:pPr>
    <w:r>
      <w:rPr>
        <w:rFonts w:cs="Arial"/>
        <w:b/>
        <w:szCs w:val="24"/>
      </w:rPr>
      <w:t>Gefährdungsbeurteilung</w:t>
    </w:r>
    <w:r w:rsidRPr="00CA274E">
      <w:rPr>
        <w:rFonts w:cs="Arial"/>
        <w:b/>
        <w:szCs w:val="24"/>
      </w:rPr>
      <w:t xml:space="preserve">: </w:t>
    </w:r>
    <w:r w:rsidRPr="00D15898">
      <w:rPr>
        <w:rFonts w:cs="Arial"/>
        <w:b/>
        <w:bCs/>
        <w:szCs w:val="24"/>
      </w:rPr>
      <w:t>Druckgasflaschen / Brenngaskartuschen</w:t>
    </w:r>
  </w:p>
  <w:p w:rsidR="003E3EE3" w:rsidRPr="00782732" w:rsidRDefault="003E3EE3" w:rsidP="00782732">
    <w:pPr>
      <w:pStyle w:val="Kopfzeile"/>
      <w:spacing w:after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AB3"/>
    <w:multiLevelType w:val="hybridMultilevel"/>
    <w:tmpl w:val="B56A39AA"/>
    <w:lvl w:ilvl="0" w:tplc="1AE66A14">
      <w:start w:val="1"/>
      <w:numFmt w:val="bullet"/>
      <w:pStyle w:val="Aufzhlung"/>
      <w:lvlText w:val="-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E32FFF"/>
    <w:multiLevelType w:val="multilevel"/>
    <w:tmpl w:val="30B601E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AF04901"/>
    <w:multiLevelType w:val="hybridMultilevel"/>
    <w:tmpl w:val="02DC2C48"/>
    <w:lvl w:ilvl="0" w:tplc="57D02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53292F"/>
    <w:multiLevelType w:val="hybridMultilevel"/>
    <w:tmpl w:val="4D1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220447"/>
    <w:multiLevelType w:val="hybridMultilevel"/>
    <w:tmpl w:val="917E0E5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1D"/>
    <w:rsid w:val="000E4B1D"/>
    <w:rsid w:val="002172F8"/>
    <w:rsid w:val="003B2A28"/>
    <w:rsid w:val="003C50F1"/>
    <w:rsid w:val="003E3EE3"/>
    <w:rsid w:val="004A4E7D"/>
    <w:rsid w:val="00542529"/>
    <w:rsid w:val="00560F23"/>
    <w:rsid w:val="005716E0"/>
    <w:rsid w:val="00596D26"/>
    <w:rsid w:val="005D013A"/>
    <w:rsid w:val="0064372E"/>
    <w:rsid w:val="006A4B4A"/>
    <w:rsid w:val="00782732"/>
    <w:rsid w:val="0078750F"/>
    <w:rsid w:val="00830302"/>
    <w:rsid w:val="008404D2"/>
    <w:rsid w:val="008C05A0"/>
    <w:rsid w:val="008F76B8"/>
    <w:rsid w:val="009578FA"/>
    <w:rsid w:val="009628FA"/>
    <w:rsid w:val="009F6D57"/>
    <w:rsid w:val="00AC3461"/>
    <w:rsid w:val="00B543E5"/>
    <w:rsid w:val="00BD4D76"/>
    <w:rsid w:val="00C30EFE"/>
    <w:rsid w:val="00CC7433"/>
    <w:rsid w:val="00CD5781"/>
    <w:rsid w:val="00D15898"/>
    <w:rsid w:val="00D458FC"/>
    <w:rsid w:val="00D77ED5"/>
    <w:rsid w:val="00DE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C50F1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7827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E3EE3"/>
    <w:pPr>
      <w:keepNext/>
      <w:tabs>
        <w:tab w:val="num" w:pos="703"/>
      </w:tabs>
      <w:spacing w:before="60" w:after="60"/>
      <w:ind w:left="703" w:hanging="703"/>
      <w:outlineLvl w:val="1"/>
    </w:pPr>
    <w:rPr>
      <w:rFonts w:cs="Arial"/>
      <w:szCs w:val="24"/>
    </w:rPr>
  </w:style>
  <w:style w:type="paragraph" w:styleId="berschrift3">
    <w:name w:val="heading 3"/>
    <w:basedOn w:val="Standard"/>
    <w:next w:val="Standard"/>
    <w:autoRedefine/>
    <w:qFormat/>
    <w:rsid w:val="003E3EE3"/>
    <w:pPr>
      <w:keepNext/>
      <w:tabs>
        <w:tab w:val="num" w:pos="720"/>
      </w:tabs>
      <w:spacing w:before="60" w:after="60"/>
      <w:ind w:left="720" w:hanging="720"/>
      <w:outlineLvl w:val="2"/>
    </w:pPr>
    <w:rPr>
      <w:rFonts w:cs="Arial"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3E3EE3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E3EE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E3EE3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3E3EE3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berschrift8">
    <w:name w:val="heading 8"/>
    <w:basedOn w:val="Standard"/>
    <w:next w:val="Standard"/>
    <w:qFormat/>
    <w:rsid w:val="003E3EE3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qFormat/>
    <w:rsid w:val="003E3EE3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A4B4A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Standard"/>
    <w:rsid w:val="00DE0AE7"/>
    <w:pPr>
      <w:numPr>
        <w:numId w:val="3"/>
      </w:numPr>
    </w:pPr>
  </w:style>
  <w:style w:type="paragraph" w:styleId="Fuzeile">
    <w:name w:val="footer"/>
    <w:basedOn w:val="Standard"/>
    <w:rsid w:val="008C05A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05A0"/>
  </w:style>
  <w:style w:type="paragraph" w:styleId="Kopfzeile">
    <w:name w:val="header"/>
    <w:basedOn w:val="Standard"/>
    <w:link w:val="KopfzeileZchn"/>
    <w:uiPriority w:val="99"/>
    <w:rsid w:val="00782732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782732"/>
    <w:pPr>
      <w:spacing w:before="240" w:after="120"/>
      <w:jc w:val="center"/>
    </w:pPr>
    <w:rPr>
      <w:rFonts w:ascii="Times New Roman" w:hAnsi="Times New Roman"/>
      <w:sz w:val="18"/>
    </w:rPr>
  </w:style>
  <w:style w:type="paragraph" w:customStyle="1" w:styleId="U1">
    <w:name w:val="U1"/>
    <w:basedOn w:val="Standard"/>
    <w:rsid w:val="00782732"/>
    <w:pPr>
      <w:spacing w:before="60" w:after="60"/>
    </w:pPr>
    <w:rPr>
      <w:rFonts w:ascii="Times New Roman" w:hAnsi="Times New Roman"/>
      <w:b/>
    </w:rPr>
  </w:style>
  <w:style w:type="character" w:styleId="Hyperlink">
    <w:name w:val="Hyperlink"/>
    <w:rsid w:val="00782732"/>
    <w:rPr>
      <w:color w:val="0000FF"/>
      <w:u w:val="single"/>
    </w:rPr>
  </w:style>
  <w:style w:type="character" w:customStyle="1" w:styleId="berschrift1Zchn">
    <w:name w:val="Überschrift 1 Zchn"/>
    <w:link w:val="berschrift1"/>
    <w:rsid w:val="002172F8"/>
    <w:rPr>
      <w:rFonts w:ascii="Arial" w:hAnsi="Arial" w:cs="Arial"/>
      <w:b/>
      <w:bCs/>
      <w:kern w:val="32"/>
      <w:sz w:val="32"/>
      <w:szCs w:val="32"/>
    </w:rPr>
  </w:style>
  <w:style w:type="character" w:customStyle="1" w:styleId="KopfzeileZchn">
    <w:name w:val="Kopfzeile Zchn"/>
    <w:link w:val="Kopfzeile"/>
    <w:uiPriority w:val="99"/>
    <w:rsid w:val="002172F8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2172F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17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C50F1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7827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E3EE3"/>
    <w:pPr>
      <w:keepNext/>
      <w:tabs>
        <w:tab w:val="num" w:pos="703"/>
      </w:tabs>
      <w:spacing w:before="60" w:after="60"/>
      <w:ind w:left="703" w:hanging="703"/>
      <w:outlineLvl w:val="1"/>
    </w:pPr>
    <w:rPr>
      <w:rFonts w:cs="Arial"/>
      <w:szCs w:val="24"/>
    </w:rPr>
  </w:style>
  <w:style w:type="paragraph" w:styleId="berschrift3">
    <w:name w:val="heading 3"/>
    <w:basedOn w:val="Standard"/>
    <w:next w:val="Standard"/>
    <w:autoRedefine/>
    <w:qFormat/>
    <w:rsid w:val="003E3EE3"/>
    <w:pPr>
      <w:keepNext/>
      <w:tabs>
        <w:tab w:val="num" w:pos="720"/>
      </w:tabs>
      <w:spacing w:before="60" w:after="60"/>
      <w:ind w:left="720" w:hanging="720"/>
      <w:outlineLvl w:val="2"/>
    </w:pPr>
    <w:rPr>
      <w:rFonts w:cs="Arial"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3E3EE3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E3EE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E3EE3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3E3EE3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berschrift8">
    <w:name w:val="heading 8"/>
    <w:basedOn w:val="Standard"/>
    <w:next w:val="Standard"/>
    <w:qFormat/>
    <w:rsid w:val="003E3EE3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qFormat/>
    <w:rsid w:val="003E3EE3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A4B4A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Standard"/>
    <w:rsid w:val="00DE0AE7"/>
    <w:pPr>
      <w:numPr>
        <w:numId w:val="3"/>
      </w:numPr>
    </w:pPr>
  </w:style>
  <w:style w:type="paragraph" w:styleId="Fuzeile">
    <w:name w:val="footer"/>
    <w:basedOn w:val="Standard"/>
    <w:rsid w:val="008C05A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05A0"/>
  </w:style>
  <w:style w:type="paragraph" w:styleId="Kopfzeile">
    <w:name w:val="header"/>
    <w:basedOn w:val="Standard"/>
    <w:link w:val="KopfzeileZchn"/>
    <w:uiPriority w:val="99"/>
    <w:rsid w:val="00782732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782732"/>
    <w:pPr>
      <w:spacing w:before="240" w:after="120"/>
      <w:jc w:val="center"/>
    </w:pPr>
    <w:rPr>
      <w:rFonts w:ascii="Times New Roman" w:hAnsi="Times New Roman"/>
      <w:sz w:val="18"/>
    </w:rPr>
  </w:style>
  <w:style w:type="paragraph" w:customStyle="1" w:styleId="U1">
    <w:name w:val="U1"/>
    <w:basedOn w:val="Standard"/>
    <w:rsid w:val="00782732"/>
    <w:pPr>
      <w:spacing w:before="60" w:after="60"/>
    </w:pPr>
    <w:rPr>
      <w:rFonts w:ascii="Times New Roman" w:hAnsi="Times New Roman"/>
      <w:b/>
    </w:rPr>
  </w:style>
  <w:style w:type="character" w:styleId="Hyperlink">
    <w:name w:val="Hyperlink"/>
    <w:rsid w:val="00782732"/>
    <w:rPr>
      <w:color w:val="0000FF"/>
      <w:u w:val="single"/>
    </w:rPr>
  </w:style>
  <w:style w:type="character" w:customStyle="1" w:styleId="berschrift1Zchn">
    <w:name w:val="Überschrift 1 Zchn"/>
    <w:link w:val="berschrift1"/>
    <w:rsid w:val="002172F8"/>
    <w:rPr>
      <w:rFonts w:ascii="Arial" w:hAnsi="Arial" w:cs="Arial"/>
      <w:b/>
      <w:bCs/>
      <w:kern w:val="32"/>
      <w:sz w:val="32"/>
      <w:szCs w:val="32"/>
    </w:rPr>
  </w:style>
  <w:style w:type="character" w:customStyle="1" w:styleId="KopfzeileZchn">
    <w:name w:val="Kopfzeile Zchn"/>
    <w:link w:val="Kopfzeile"/>
    <w:uiPriority w:val="99"/>
    <w:rsid w:val="002172F8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2172F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17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KONSTANZ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Hellstern</dc:creator>
  <cp:lastModifiedBy>Kai.Schwarz</cp:lastModifiedBy>
  <cp:revision>2</cp:revision>
  <cp:lastPrinted>2009-02-25T11:45:00Z</cp:lastPrinted>
  <dcterms:created xsi:type="dcterms:W3CDTF">2021-04-30T11:29:00Z</dcterms:created>
  <dcterms:modified xsi:type="dcterms:W3CDTF">2021-04-30T11:29:00Z</dcterms:modified>
</cp:coreProperties>
</file>