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003A" w14:textId="61A97FBA" w:rsidR="00F8329D" w:rsidRPr="00B86231" w:rsidRDefault="00512C60" w:rsidP="00F8329D">
      <w:pPr>
        <w:rPr>
          <w:rFonts w:ascii="Theinhardt Light" w:hAnsi="Theinhardt Light"/>
          <w:sz w:val="22"/>
          <w:szCs w:val="22"/>
          <w:lang w:val="en-GB"/>
        </w:rPr>
      </w:pPr>
      <w:r w:rsidRPr="00B86231">
        <w:rPr>
          <w:rFonts w:ascii="Theinhardt Light" w:hAnsi="Theinhardt Light"/>
          <w:sz w:val="22"/>
          <w:szCs w:val="22"/>
          <w:lang w:val="en-GB"/>
        </w:rPr>
        <w:t>Dear students</w:t>
      </w:r>
      <w:r w:rsidR="00C2294C" w:rsidRPr="00B86231">
        <w:rPr>
          <w:rFonts w:ascii="Theinhardt Light" w:hAnsi="Theinhardt Light"/>
          <w:sz w:val="22"/>
          <w:szCs w:val="22"/>
          <w:lang w:val="en-GB"/>
        </w:rPr>
        <w:t>,</w:t>
      </w:r>
    </w:p>
    <w:p w14:paraId="619301D2" w14:textId="77777777" w:rsidR="00993EC9" w:rsidRPr="00B86231" w:rsidRDefault="00993EC9" w:rsidP="00F8329D">
      <w:pPr>
        <w:rPr>
          <w:rFonts w:ascii="Theinhardt Light" w:hAnsi="Theinhardt Light"/>
          <w:sz w:val="22"/>
          <w:szCs w:val="22"/>
          <w:lang w:val="en-GB"/>
        </w:rPr>
      </w:pPr>
    </w:p>
    <w:p w14:paraId="558CA98E" w14:textId="1ABF30D2" w:rsidR="00512C60" w:rsidRPr="00E2155F" w:rsidRDefault="00512C60" w:rsidP="00512C60">
      <w:pPr>
        <w:rPr>
          <w:rFonts w:ascii="Theinhardt Light" w:hAnsi="Theinhardt Light"/>
          <w:b/>
          <w:bCs/>
          <w:sz w:val="22"/>
          <w:szCs w:val="22"/>
          <w:lang w:val="en-GB"/>
        </w:rPr>
      </w:pPr>
      <w:r w:rsidRPr="00B86231">
        <w:rPr>
          <w:rFonts w:ascii="Theinhardt Light" w:hAnsi="Theinhardt Light"/>
          <w:b/>
          <w:bCs/>
          <w:sz w:val="22"/>
          <w:szCs w:val="22"/>
          <w:lang w:val="en-GB"/>
        </w:rPr>
        <w:t>Please read this explanatory text carefully</w:t>
      </w:r>
      <w:r w:rsidRPr="00B86231">
        <w:rPr>
          <w:rFonts w:ascii="Theinhardt Light" w:hAnsi="Theinhardt Light"/>
          <w:sz w:val="22"/>
          <w:szCs w:val="22"/>
          <w:lang w:val="en-GB"/>
        </w:rPr>
        <w:t xml:space="preserve"> as it will make it easier for you and the study advisors/responsible person for recognition in your degree programme to come to an agreement regarding your request and thus speed up the feedback. </w:t>
      </w:r>
      <w:r w:rsidRPr="00E2155F">
        <w:rPr>
          <w:rFonts w:ascii="Theinhardt Light" w:hAnsi="Theinhardt Light"/>
          <w:b/>
          <w:bCs/>
          <w:color w:val="FF0000"/>
          <w:sz w:val="22"/>
          <w:szCs w:val="22"/>
          <w:lang w:val="en-GB"/>
        </w:rPr>
        <w:t>Please delete this text page before sending your request(s)</w:t>
      </w:r>
      <w:r w:rsidR="00E2155F">
        <w:rPr>
          <w:rFonts w:ascii="Theinhardt Light" w:hAnsi="Theinhardt Light"/>
          <w:b/>
          <w:bCs/>
          <w:color w:val="FF0000"/>
          <w:sz w:val="22"/>
          <w:szCs w:val="22"/>
          <w:lang w:val="en-GB"/>
        </w:rPr>
        <w:t>. Our staff members do not need to read this explanatory note</w:t>
      </w:r>
      <w:r w:rsidRPr="00E2155F">
        <w:rPr>
          <w:rFonts w:ascii="Theinhardt Light" w:hAnsi="Theinhardt Light"/>
          <w:b/>
          <w:bCs/>
          <w:color w:val="FF0000"/>
          <w:sz w:val="22"/>
          <w:szCs w:val="22"/>
          <w:lang w:val="en-GB"/>
        </w:rPr>
        <w:t>. Thank you.</w:t>
      </w:r>
    </w:p>
    <w:p w14:paraId="10519C15" w14:textId="77777777" w:rsidR="00512C60" w:rsidRPr="00B86231" w:rsidRDefault="00512C60" w:rsidP="00512C60">
      <w:pPr>
        <w:rPr>
          <w:rFonts w:ascii="Theinhardt Light" w:hAnsi="Theinhardt Light"/>
          <w:sz w:val="22"/>
          <w:szCs w:val="22"/>
          <w:lang w:val="en-GB"/>
        </w:rPr>
      </w:pPr>
    </w:p>
    <w:p w14:paraId="25DD8FE5" w14:textId="766C43F2" w:rsidR="00512C60" w:rsidRPr="00B86231" w:rsidRDefault="008E384B" w:rsidP="00512C60">
      <w:pPr>
        <w:rPr>
          <w:rFonts w:ascii="Theinhardt Light" w:hAnsi="Theinhardt Light"/>
          <w:sz w:val="22"/>
          <w:szCs w:val="22"/>
          <w:lang w:val="en-GB"/>
        </w:rPr>
      </w:pPr>
      <w:r w:rsidRPr="00B86231">
        <w:rPr>
          <w:rFonts w:ascii="Theinhardt Light" w:hAnsi="Theinhardt Light"/>
          <w:sz w:val="22"/>
          <w:szCs w:val="22"/>
          <w:lang w:val="en-GB"/>
        </w:rPr>
        <w:t>Below</w:t>
      </w:r>
      <w:r w:rsidR="00512C60" w:rsidRPr="00B86231">
        <w:rPr>
          <w:rFonts w:ascii="Theinhardt Light" w:hAnsi="Theinhardt Light"/>
          <w:sz w:val="22"/>
          <w:szCs w:val="22"/>
          <w:lang w:val="en-GB"/>
        </w:rPr>
        <w:t xml:space="preserve"> you will find the tables that need to be filled out for a "Request for Recognition" and sent to the responsible </w:t>
      </w:r>
      <w:r w:rsidRPr="00B86231">
        <w:rPr>
          <w:rFonts w:ascii="Theinhardt Light" w:hAnsi="Theinhardt Light"/>
          <w:sz w:val="22"/>
          <w:szCs w:val="22"/>
          <w:lang w:val="en-GB"/>
        </w:rPr>
        <w:t xml:space="preserve">person in your </w:t>
      </w:r>
      <w:r w:rsidR="006D1B82" w:rsidRPr="00B86231">
        <w:rPr>
          <w:rFonts w:ascii="Theinhardt Light" w:hAnsi="Theinhardt Light"/>
          <w:sz w:val="22"/>
          <w:szCs w:val="22"/>
          <w:lang w:val="en-GB"/>
        </w:rPr>
        <w:t>field of study</w:t>
      </w:r>
      <w:r w:rsidR="00512C60" w:rsidRPr="00B86231">
        <w:rPr>
          <w:rFonts w:ascii="Theinhardt Light" w:hAnsi="Theinhardt Light"/>
          <w:sz w:val="22"/>
          <w:szCs w:val="22"/>
          <w:lang w:val="en-GB"/>
        </w:rPr>
        <w:t>. The aim of these enquiries is to clarify in a binding manner whether achievements from abroad can be recognised for (partial) modules of your degree programme</w:t>
      </w:r>
      <w:r w:rsidR="006D1B82" w:rsidRPr="00B86231">
        <w:rPr>
          <w:rFonts w:ascii="Theinhardt Light" w:hAnsi="Theinhardt Light"/>
          <w:sz w:val="22"/>
          <w:szCs w:val="22"/>
          <w:lang w:val="en-GB"/>
        </w:rPr>
        <w:t xml:space="preserve"> in Konstanz</w:t>
      </w:r>
      <w:r w:rsidR="00512C60" w:rsidRPr="00B86231">
        <w:rPr>
          <w:rFonts w:ascii="Theinhardt Light" w:hAnsi="Theinhardt Light"/>
          <w:sz w:val="22"/>
          <w:szCs w:val="22"/>
          <w:lang w:val="en-GB"/>
        </w:rPr>
        <w:t xml:space="preserve">. In this way, you have clarity about recognition in Konstanz before completing </w:t>
      </w:r>
      <w:r w:rsidR="006D1B82" w:rsidRPr="00B86231">
        <w:rPr>
          <w:rFonts w:ascii="Theinhardt Light" w:hAnsi="Theinhardt Light"/>
          <w:sz w:val="22"/>
          <w:szCs w:val="22"/>
          <w:lang w:val="en-GB"/>
        </w:rPr>
        <w:t>your</w:t>
      </w:r>
      <w:r w:rsidR="00512C60" w:rsidRPr="00B86231">
        <w:rPr>
          <w:rFonts w:ascii="Theinhardt Light" w:hAnsi="Theinhardt Light"/>
          <w:sz w:val="22"/>
          <w:szCs w:val="22"/>
          <w:lang w:val="en-GB"/>
        </w:rPr>
        <w:t xml:space="preserve"> </w:t>
      </w:r>
      <w:r w:rsidR="006D1B82" w:rsidRPr="00B86231">
        <w:rPr>
          <w:rFonts w:ascii="Theinhardt Light" w:hAnsi="Theinhardt Light"/>
          <w:sz w:val="22"/>
          <w:szCs w:val="22"/>
          <w:lang w:val="en-GB"/>
        </w:rPr>
        <w:t>study period</w:t>
      </w:r>
      <w:r w:rsidR="00512C60" w:rsidRPr="00B86231">
        <w:rPr>
          <w:rFonts w:ascii="Theinhardt Light" w:hAnsi="Theinhardt Light"/>
          <w:sz w:val="22"/>
          <w:szCs w:val="22"/>
          <w:lang w:val="en-GB"/>
        </w:rPr>
        <w:t xml:space="preserve"> abroad and </w:t>
      </w:r>
      <w:r w:rsidR="006D1B82" w:rsidRPr="00B86231">
        <w:rPr>
          <w:rFonts w:ascii="Theinhardt Light" w:hAnsi="Theinhardt Light"/>
          <w:sz w:val="22"/>
          <w:szCs w:val="22"/>
          <w:lang w:val="en-GB"/>
        </w:rPr>
        <w:t>may plan ahead for the time after your return (</w:t>
      </w:r>
      <w:proofErr w:type="gramStart"/>
      <w:r w:rsidR="006D1B82" w:rsidRPr="00B86231">
        <w:rPr>
          <w:rFonts w:ascii="Theinhardt Light" w:hAnsi="Theinhardt Light"/>
          <w:sz w:val="22"/>
          <w:szCs w:val="22"/>
          <w:lang w:val="en-GB"/>
        </w:rPr>
        <w:t>e.g.</w:t>
      </w:r>
      <w:proofErr w:type="gramEnd"/>
      <w:r w:rsidR="006D1B82" w:rsidRPr="00B86231">
        <w:rPr>
          <w:rFonts w:ascii="Theinhardt Light" w:hAnsi="Theinhardt Light"/>
          <w:sz w:val="22"/>
          <w:szCs w:val="22"/>
          <w:lang w:val="en-GB"/>
        </w:rPr>
        <w:t xml:space="preserve"> when to complete your degree).</w:t>
      </w:r>
    </w:p>
    <w:p w14:paraId="3FE61BDC" w14:textId="77777777" w:rsidR="00512C60" w:rsidRPr="00B86231" w:rsidRDefault="00512C60" w:rsidP="00512C60">
      <w:pPr>
        <w:rPr>
          <w:rFonts w:ascii="Theinhardt Light" w:hAnsi="Theinhardt Light"/>
          <w:sz w:val="22"/>
          <w:szCs w:val="22"/>
          <w:lang w:val="en-GB"/>
        </w:rPr>
      </w:pPr>
    </w:p>
    <w:p w14:paraId="79C78E53" w14:textId="7A8D59E4" w:rsidR="00512C60" w:rsidRPr="00B86231" w:rsidRDefault="00512C60" w:rsidP="00512C60">
      <w:pPr>
        <w:rPr>
          <w:rFonts w:ascii="Theinhardt Light" w:hAnsi="Theinhardt Light"/>
          <w:sz w:val="22"/>
          <w:szCs w:val="22"/>
          <w:lang w:val="en-GB"/>
        </w:rPr>
      </w:pPr>
      <w:r w:rsidRPr="00B86231">
        <w:rPr>
          <w:rFonts w:ascii="Theinhardt Light" w:hAnsi="Theinhardt Light"/>
          <w:sz w:val="22"/>
          <w:szCs w:val="22"/>
          <w:lang w:val="en-GB"/>
        </w:rPr>
        <w:t xml:space="preserve">This is </w:t>
      </w:r>
      <w:r w:rsidR="006D1B82" w:rsidRPr="00B86231">
        <w:rPr>
          <w:rFonts w:ascii="Theinhardt Light" w:hAnsi="Theinhardt Light"/>
          <w:sz w:val="22"/>
          <w:szCs w:val="22"/>
          <w:lang w:val="en-GB"/>
        </w:rPr>
        <w:t xml:space="preserve">obviously </w:t>
      </w:r>
      <w:r w:rsidRPr="00B86231">
        <w:rPr>
          <w:rFonts w:ascii="Theinhardt Light" w:hAnsi="Theinhardt Light"/>
          <w:sz w:val="22"/>
          <w:szCs w:val="22"/>
          <w:lang w:val="en-GB"/>
        </w:rPr>
        <w:t xml:space="preserve">a </w:t>
      </w:r>
      <w:r w:rsidR="006D1B82" w:rsidRPr="00B86231">
        <w:rPr>
          <w:rFonts w:ascii="Theinhardt Light" w:hAnsi="Theinhardt Light"/>
          <w:sz w:val="22"/>
          <w:szCs w:val="22"/>
          <w:lang w:val="en-GB"/>
        </w:rPr>
        <w:t>w</w:t>
      </w:r>
      <w:r w:rsidRPr="00B86231">
        <w:rPr>
          <w:rFonts w:ascii="Theinhardt Light" w:hAnsi="Theinhardt Light"/>
          <w:sz w:val="22"/>
          <w:szCs w:val="22"/>
          <w:lang w:val="en-GB"/>
        </w:rPr>
        <w:t xml:space="preserve">ord template. This means that </w:t>
      </w:r>
      <w:r w:rsidRPr="00B86231">
        <w:rPr>
          <w:rFonts w:ascii="Theinhardt Light" w:hAnsi="Theinhardt Light"/>
          <w:b/>
          <w:bCs/>
          <w:sz w:val="22"/>
          <w:szCs w:val="22"/>
          <w:lang w:val="en-GB"/>
        </w:rPr>
        <w:t>you can and should format the document before sending it so that it remains legible and clear.</w:t>
      </w:r>
      <w:r w:rsidRPr="00B86231">
        <w:rPr>
          <w:rFonts w:ascii="Theinhardt Light" w:hAnsi="Theinhardt Light"/>
          <w:sz w:val="22"/>
          <w:szCs w:val="22"/>
          <w:lang w:val="en-GB"/>
        </w:rPr>
        <w:t xml:space="preserve"> If you are only sending recognition requests to one person, for example, you would not need to fill in and list the section on yourself and the host institution etc. again for each </w:t>
      </w:r>
      <w:r w:rsidR="006D1B82" w:rsidRPr="00B86231">
        <w:rPr>
          <w:rFonts w:ascii="Theinhardt Light" w:hAnsi="Theinhardt Light"/>
          <w:sz w:val="22"/>
          <w:szCs w:val="22"/>
          <w:lang w:val="en-GB"/>
        </w:rPr>
        <w:t>request</w:t>
      </w:r>
      <w:r w:rsidRPr="00B86231">
        <w:rPr>
          <w:rFonts w:ascii="Theinhardt Light" w:hAnsi="Theinhardt Light"/>
          <w:sz w:val="22"/>
          <w:szCs w:val="22"/>
          <w:lang w:val="en-GB"/>
        </w:rPr>
        <w:t xml:space="preserve">. We </w:t>
      </w:r>
      <w:r w:rsidR="006D1B82" w:rsidRPr="00B86231">
        <w:rPr>
          <w:rFonts w:ascii="Theinhardt Light" w:hAnsi="Theinhardt Light"/>
          <w:sz w:val="22"/>
          <w:szCs w:val="22"/>
          <w:lang w:val="en-GB"/>
        </w:rPr>
        <w:t xml:space="preserve">also </w:t>
      </w:r>
      <w:r w:rsidRPr="00B86231">
        <w:rPr>
          <w:rFonts w:ascii="Theinhardt Light" w:hAnsi="Theinhardt Light"/>
          <w:sz w:val="22"/>
          <w:szCs w:val="22"/>
          <w:lang w:val="en-GB"/>
        </w:rPr>
        <w:t xml:space="preserve">expect you to delete surplus lines in the "Overview of </w:t>
      </w:r>
      <w:r w:rsidR="006D1B82" w:rsidRPr="00B86231">
        <w:rPr>
          <w:rFonts w:ascii="Theinhardt Light" w:hAnsi="Theinhardt Light"/>
          <w:sz w:val="22"/>
          <w:szCs w:val="22"/>
          <w:lang w:val="en-GB"/>
        </w:rPr>
        <w:t>courses to be</w:t>
      </w:r>
      <w:r w:rsidRPr="00B86231">
        <w:rPr>
          <w:rFonts w:ascii="Theinhardt Light" w:hAnsi="Theinhardt Light"/>
          <w:sz w:val="22"/>
          <w:szCs w:val="22"/>
          <w:lang w:val="en-GB"/>
        </w:rPr>
        <w:t xml:space="preserve"> taken and</w:t>
      </w:r>
      <w:r w:rsidR="006D1B82" w:rsidRPr="00B86231">
        <w:rPr>
          <w:rFonts w:ascii="Theinhardt Light" w:hAnsi="Theinhardt Light"/>
          <w:sz w:val="22"/>
          <w:szCs w:val="22"/>
          <w:lang w:val="en-GB"/>
        </w:rPr>
        <w:t xml:space="preserve"> requested </w:t>
      </w:r>
      <w:r w:rsidRPr="00B86231">
        <w:rPr>
          <w:rFonts w:ascii="Theinhardt Light" w:hAnsi="Theinhardt Light"/>
          <w:sz w:val="22"/>
          <w:szCs w:val="22"/>
          <w:lang w:val="en-GB"/>
        </w:rPr>
        <w:t xml:space="preserve">recognition" if you are taking less than 10 </w:t>
      </w:r>
      <w:r w:rsidR="006D1B82" w:rsidRPr="00B86231">
        <w:rPr>
          <w:rFonts w:ascii="Theinhardt Light" w:hAnsi="Theinhardt Light"/>
          <w:sz w:val="22"/>
          <w:szCs w:val="22"/>
          <w:lang w:val="en-GB"/>
        </w:rPr>
        <w:t>courses</w:t>
      </w:r>
      <w:r w:rsidRPr="00B86231">
        <w:rPr>
          <w:rFonts w:ascii="Theinhardt Light" w:hAnsi="Theinhardt Light"/>
          <w:sz w:val="22"/>
          <w:szCs w:val="22"/>
          <w:lang w:val="en-GB"/>
        </w:rPr>
        <w:t>, etc.</w:t>
      </w:r>
    </w:p>
    <w:p w14:paraId="77AC0A53" w14:textId="77777777" w:rsidR="00512C60" w:rsidRPr="00B86231" w:rsidRDefault="00512C60" w:rsidP="00512C60">
      <w:pPr>
        <w:rPr>
          <w:rFonts w:ascii="Theinhardt Light" w:hAnsi="Theinhardt Light"/>
          <w:sz w:val="22"/>
          <w:szCs w:val="22"/>
          <w:lang w:val="en-GB"/>
        </w:rPr>
      </w:pPr>
    </w:p>
    <w:p w14:paraId="1E14FBE1" w14:textId="4734FC7A" w:rsidR="00512C60" w:rsidRPr="00B86231" w:rsidRDefault="00512C60" w:rsidP="00512C60">
      <w:pPr>
        <w:rPr>
          <w:rFonts w:ascii="Theinhardt Light" w:hAnsi="Theinhardt Light"/>
          <w:sz w:val="22"/>
          <w:szCs w:val="22"/>
          <w:lang w:val="en-GB"/>
        </w:rPr>
      </w:pPr>
      <w:r w:rsidRPr="00B86231">
        <w:rPr>
          <w:rFonts w:ascii="Theinhardt Light" w:hAnsi="Theinhardt Light"/>
          <w:b/>
          <w:bCs/>
          <w:sz w:val="22"/>
          <w:szCs w:val="22"/>
          <w:lang w:val="en-GB"/>
        </w:rPr>
        <w:t xml:space="preserve">The information </w:t>
      </w:r>
      <w:r w:rsidR="00B86231">
        <w:rPr>
          <w:rFonts w:ascii="Theinhardt Light" w:hAnsi="Theinhardt Light"/>
          <w:b/>
          <w:bCs/>
          <w:sz w:val="22"/>
          <w:szCs w:val="22"/>
          <w:lang w:val="en-GB"/>
        </w:rPr>
        <w:t>asked for</w:t>
      </w:r>
      <w:r w:rsidRPr="00B86231">
        <w:rPr>
          <w:rFonts w:ascii="Theinhardt Light" w:hAnsi="Theinhardt Light"/>
          <w:b/>
          <w:bCs/>
          <w:sz w:val="22"/>
          <w:szCs w:val="22"/>
          <w:lang w:val="en-GB"/>
        </w:rPr>
        <w:t xml:space="preserve"> in the table </w:t>
      </w:r>
      <w:r w:rsidR="00B86231">
        <w:rPr>
          <w:rFonts w:ascii="Theinhardt Light" w:hAnsi="Theinhardt Light"/>
          <w:b/>
          <w:bCs/>
          <w:sz w:val="22"/>
          <w:szCs w:val="22"/>
          <w:lang w:val="en-GB"/>
        </w:rPr>
        <w:t xml:space="preserve">for recognition requests </w:t>
      </w:r>
      <w:r w:rsidRPr="00B86231">
        <w:rPr>
          <w:rFonts w:ascii="Theinhardt Light" w:hAnsi="Theinhardt Light"/>
          <w:b/>
          <w:bCs/>
          <w:sz w:val="22"/>
          <w:szCs w:val="22"/>
          <w:lang w:val="en-GB"/>
        </w:rPr>
        <w:t>must be complete.</w:t>
      </w:r>
      <w:r w:rsidRPr="00B86231">
        <w:rPr>
          <w:rFonts w:ascii="Theinhardt Light" w:hAnsi="Theinhardt Light"/>
          <w:sz w:val="22"/>
          <w:szCs w:val="22"/>
          <w:lang w:val="en-GB"/>
        </w:rPr>
        <w:t xml:space="preserve"> If information is missing, </w:t>
      </w:r>
      <w:r w:rsidR="00B86231">
        <w:rPr>
          <w:rFonts w:ascii="Theinhardt Light" w:hAnsi="Theinhardt Light"/>
          <w:sz w:val="22"/>
          <w:szCs w:val="22"/>
          <w:lang w:val="en-GB"/>
        </w:rPr>
        <w:t>responsible persons for recognition</w:t>
      </w:r>
      <w:r w:rsidRPr="00B86231">
        <w:rPr>
          <w:rFonts w:ascii="Theinhardt Light" w:hAnsi="Theinhardt Light"/>
          <w:sz w:val="22"/>
          <w:szCs w:val="22"/>
          <w:lang w:val="en-GB"/>
        </w:rPr>
        <w:t xml:space="preserve"> cannot make any definitive commitments regarding the creditability of achievements. </w:t>
      </w:r>
      <w:r w:rsidRPr="00B86231">
        <w:rPr>
          <w:rFonts w:ascii="Theinhardt Light" w:hAnsi="Theinhardt Light"/>
          <w:b/>
          <w:bCs/>
          <w:sz w:val="22"/>
          <w:szCs w:val="22"/>
          <w:lang w:val="en-GB"/>
        </w:rPr>
        <w:t xml:space="preserve">If you request more than one course from a single person, </w:t>
      </w:r>
      <w:r w:rsidRPr="00B86231">
        <w:rPr>
          <w:rFonts w:ascii="Theinhardt Light" w:hAnsi="Theinhardt Light"/>
          <w:sz w:val="22"/>
          <w:szCs w:val="22"/>
          <w:lang w:val="en-GB"/>
        </w:rPr>
        <w:t xml:space="preserve">please copy and duplicate the tables "Request for recognition" and "Evaluation of request" as often as necessary, fill them </w:t>
      </w:r>
      <w:r w:rsidR="00B86231">
        <w:rPr>
          <w:rFonts w:ascii="Theinhardt Light" w:hAnsi="Theinhardt Light"/>
          <w:sz w:val="22"/>
          <w:szCs w:val="22"/>
          <w:lang w:val="en-GB"/>
        </w:rPr>
        <w:t>in</w:t>
      </w:r>
      <w:r w:rsidRPr="00B86231">
        <w:rPr>
          <w:rFonts w:ascii="Theinhardt Light" w:hAnsi="Theinhardt Light"/>
          <w:sz w:val="22"/>
          <w:szCs w:val="22"/>
          <w:lang w:val="en-GB"/>
        </w:rPr>
        <w:t xml:space="preserve"> accordingly and </w:t>
      </w:r>
      <w:r w:rsidRPr="00B86231">
        <w:rPr>
          <w:rFonts w:ascii="Theinhardt Light" w:hAnsi="Theinhardt Light"/>
          <w:b/>
          <w:bCs/>
          <w:sz w:val="22"/>
          <w:szCs w:val="22"/>
          <w:lang w:val="en-GB"/>
        </w:rPr>
        <w:t xml:space="preserve">send them to the respective </w:t>
      </w:r>
      <w:r w:rsidR="00B86231" w:rsidRPr="00B86231">
        <w:rPr>
          <w:rFonts w:ascii="Theinhardt Light" w:hAnsi="Theinhardt Light"/>
          <w:b/>
          <w:bCs/>
          <w:sz w:val="22"/>
          <w:szCs w:val="22"/>
          <w:lang w:val="en-GB"/>
        </w:rPr>
        <w:t>person in one email</w:t>
      </w:r>
      <w:r w:rsidRPr="00B86231">
        <w:rPr>
          <w:rFonts w:ascii="Theinhardt Light" w:hAnsi="Theinhardt Light"/>
          <w:sz w:val="22"/>
          <w:szCs w:val="22"/>
          <w:lang w:val="en-GB"/>
        </w:rPr>
        <w:t>.</w:t>
      </w:r>
    </w:p>
    <w:p w14:paraId="260FA59B" w14:textId="03C83B51" w:rsidR="00512C60" w:rsidRPr="00B86231" w:rsidRDefault="00512C60" w:rsidP="00512C60">
      <w:pPr>
        <w:rPr>
          <w:rFonts w:ascii="Theinhardt Light" w:hAnsi="Theinhardt Light"/>
          <w:sz w:val="22"/>
          <w:szCs w:val="22"/>
          <w:lang w:val="en-GB"/>
        </w:rPr>
      </w:pPr>
      <w:r w:rsidRPr="00B86231">
        <w:rPr>
          <w:rFonts w:ascii="Theinhardt Light" w:hAnsi="Theinhardt Light"/>
          <w:sz w:val="22"/>
          <w:szCs w:val="22"/>
          <w:lang w:val="en-GB"/>
        </w:rPr>
        <w:t xml:space="preserve">In order to give you and the </w:t>
      </w:r>
      <w:r w:rsidR="00B86231">
        <w:rPr>
          <w:rFonts w:ascii="Theinhardt Light" w:hAnsi="Theinhardt Light"/>
          <w:sz w:val="22"/>
          <w:szCs w:val="22"/>
          <w:lang w:val="en-GB"/>
        </w:rPr>
        <w:t>responsible persons</w:t>
      </w:r>
      <w:r w:rsidRPr="00B86231">
        <w:rPr>
          <w:rFonts w:ascii="Theinhardt Light" w:hAnsi="Theinhardt Light"/>
          <w:sz w:val="22"/>
          <w:szCs w:val="22"/>
          <w:lang w:val="en-GB"/>
        </w:rPr>
        <w:t xml:space="preserve"> an overview of your seminar planning abroad, </w:t>
      </w:r>
      <w:r w:rsidR="00FE5F7D" w:rsidRPr="00FE5F7D">
        <w:rPr>
          <w:rFonts w:ascii="Theinhardt Light" w:hAnsi="Theinhardt Light"/>
          <w:b/>
          <w:bCs/>
          <w:sz w:val="22"/>
          <w:szCs w:val="22"/>
          <w:lang w:val="en-GB"/>
        </w:rPr>
        <w:t>you have to</w:t>
      </w:r>
      <w:r w:rsidRPr="00FE5F7D">
        <w:rPr>
          <w:rFonts w:ascii="Theinhardt Light" w:hAnsi="Theinhardt Light"/>
          <w:b/>
          <w:bCs/>
          <w:sz w:val="22"/>
          <w:szCs w:val="22"/>
          <w:lang w:val="en-GB"/>
        </w:rPr>
        <w:t xml:space="preserve"> complete the table "Overview of courses to be taken and desired recognition" </w:t>
      </w:r>
      <w:r w:rsidR="00B86231" w:rsidRPr="00FE5F7D">
        <w:rPr>
          <w:rFonts w:ascii="Theinhardt Light" w:hAnsi="Theinhardt Light"/>
          <w:b/>
          <w:bCs/>
          <w:sz w:val="22"/>
          <w:szCs w:val="22"/>
          <w:lang w:val="en-GB"/>
        </w:rPr>
        <w:t>on the next page</w:t>
      </w:r>
      <w:r w:rsidRPr="00B86231">
        <w:rPr>
          <w:rFonts w:ascii="Theinhardt Light" w:hAnsi="Theinhardt Light"/>
          <w:sz w:val="22"/>
          <w:szCs w:val="22"/>
          <w:lang w:val="en-GB"/>
        </w:rPr>
        <w:t xml:space="preserve">. This table serves as an overview for everyone (including you). Titles etc. must of course be identical to the information </w:t>
      </w:r>
      <w:r w:rsidR="00FE5F7D">
        <w:rPr>
          <w:rFonts w:ascii="Theinhardt Light" w:hAnsi="Theinhardt Light"/>
          <w:sz w:val="22"/>
          <w:szCs w:val="22"/>
          <w:lang w:val="en-GB"/>
        </w:rPr>
        <w:t>provided</w:t>
      </w:r>
      <w:r w:rsidRPr="00B86231">
        <w:rPr>
          <w:rFonts w:ascii="Theinhardt Light" w:hAnsi="Theinhardt Light"/>
          <w:sz w:val="22"/>
          <w:szCs w:val="22"/>
          <w:lang w:val="en-GB"/>
        </w:rPr>
        <w:t xml:space="preserve"> in the </w:t>
      </w:r>
      <w:r w:rsidR="00FE5F7D">
        <w:rPr>
          <w:rFonts w:ascii="Theinhardt Light" w:hAnsi="Theinhardt Light"/>
          <w:sz w:val="22"/>
          <w:szCs w:val="22"/>
          <w:lang w:val="en-GB"/>
        </w:rPr>
        <w:t xml:space="preserve">recognition request </w:t>
      </w:r>
      <w:r w:rsidRPr="00B86231">
        <w:rPr>
          <w:rFonts w:ascii="Theinhardt Light" w:hAnsi="Theinhardt Light"/>
          <w:sz w:val="22"/>
          <w:szCs w:val="22"/>
          <w:lang w:val="en-GB"/>
        </w:rPr>
        <w:t>tables</w:t>
      </w:r>
      <w:r w:rsidR="00FE5F7D">
        <w:rPr>
          <w:rFonts w:ascii="Theinhardt Light" w:hAnsi="Theinhardt Light"/>
          <w:sz w:val="22"/>
          <w:szCs w:val="22"/>
          <w:lang w:val="en-GB"/>
        </w:rPr>
        <w:t xml:space="preserve"> and, naturally, you should fill in the overview table following the order you listed the requests in.</w:t>
      </w:r>
    </w:p>
    <w:p w14:paraId="4150EDFF" w14:textId="77777777" w:rsidR="00512C60" w:rsidRPr="00B86231" w:rsidRDefault="00512C60" w:rsidP="00512C60">
      <w:pPr>
        <w:rPr>
          <w:rFonts w:ascii="Theinhardt Light" w:hAnsi="Theinhardt Light"/>
          <w:sz w:val="22"/>
          <w:szCs w:val="22"/>
          <w:lang w:val="en-GB"/>
        </w:rPr>
      </w:pPr>
    </w:p>
    <w:p w14:paraId="58C71C70" w14:textId="2A2B41D3" w:rsidR="00512C60" w:rsidRPr="001F46E6" w:rsidRDefault="00FE5F7D" w:rsidP="00512C60">
      <w:pPr>
        <w:rPr>
          <w:rFonts w:ascii="Theinhardt Light" w:hAnsi="Theinhardt Light"/>
          <w:b/>
          <w:bCs/>
          <w:sz w:val="22"/>
          <w:szCs w:val="22"/>
          <w:lang w:val="en-GB"/>
        </w:rPr>
      </w:pPr>
      <w:r>
        <w:rPr>
          <w:rFonts w:ascii="Theinhardt Light" w:hAnsi="Theinhardt Light"/>
          <w:sz w:val="22"/>
          <w:szCs w:val="22"/>
          <w:lang w:val="en-GB"/>
        </w:rPr>
        <w:t>Once you are done, please s</w:t>
      </w:r>
      <w:r w:rsidR="00512C60" w:rsidRPr="00B86231">
        <w:rPr>
          <w:rFonts w:ascii="Theinhardt Light" w:hAnsi="Theinhardt Light"/>
          <w:sz w:val="22"/>
          <w:szCs w:val="22"/>
          <w:lang w:val="en-GB"/>
        </w:rPr>
        <w:t xml:space="preserve">end the completed requests and the overview to the </w:t>
      </w:r>
      <w:r>
        <w:rPr>
          <w:rFonts w:ascii="Theinhardt Light" w:hAnsi="Theinhardt Light"/>
          <w:sz w:val="22"/>
          <w:szCs w:val="22"/>
          <w:lang w:val="en-GB"/>
        </w:rPr>
        <w:t>responsible person(s) by email</w:t>
      </w:r>
      <w:r w:rsidR="00512C60" w:rsidRPr="00B86231">
        <w:rPr>
          <w:rFonts w:ascii="Theinhardt Light" w:hAnsi="Theinhardt Light"/>
          <w:sz w:val="22"/>
          <w:szCs w:val="22"/>
          <w:lang w:val="en-GB"/>
        </w:rPr>
        <w:t xml:space="preserve">. Make sure that you </w:t>
      </w:r>
      <w:r>
        <w:rPr>
          <w:rFonts w:ascii="Theinhardt Light" w:hAnsi="Theinhardt Light"/>
          <w:sz w:val="22"/>
          <w:szCs w:val="22"/>
          <w:lang w:val="en-GB"/>
        </w:rPr>
        <w:t>contact</w:t>
      </w:r>
      <w:r w:rsidR="00512C60" w:rsidRPr="00B86231">
        <w:rPr>
          <w:rFonts w:ascii="Theinhardt Light" w:hAnsi="Theinhardt Light"/>
          <w:sz w:val="22"/>
          <w:szCs w:val="22"/>
          <w:lang w:val="en-GB"/>
        </w:rPr>
        <w:t xml:space="preserve"> the correct </w:t>
      </w:r>
      <w:r>
        <w:rPr>
          <w:rFonts w:ascii="Theinhardt Light" w:hAnsi="Theinhardt Light"/>
          <w:sz w:val="22"/>
          <w:szCs w:val="22"/>
          <w:lang w:val="en-GB"/>
        </w:rPr>
        <w:t>colleague of your discipline. If you are studying a language (</w:t>
      </w:r>
      <w:proofErr w:type="gramStart"/>
      <w:r>
        <w:rPr>
          <w:rFonts w:ascii="Theinhardt Light" w:hAnsi="Theinhardt Light"/>
          <w:sz w:val="22"/>
          <w:szCs w:val="22"/>
          <w:lang w:val="en-GB"/>
        </w:rPr>
        <w:t>e.g.</w:t>
      </w:r>
      <w:proofErr w:type="gramEnd"/>
      <w:r>
        <w:rPr>
          <w:rFonts w:ascii="Theinhardt Light" w:hAnsi="Theinhardt Light"/>
          <w:sz w:val="22"/>
          <w:szCs w:val="22"/>
          <w:lang w:val="en-GB"/>
        </w:rPr>
        <w:t xml:space="preserve"> B.Ed. English), there will always be a responsible person for linguistics courses, one for literature courses and one for </w:t>
      </w:r>
      <w:r w:rsidR="001F46E6">
        <w:rPr>
          <w:rFonts w:ascii="Theinhardt Light" w:hAnsi="Theinhardt Light"/>
          <w:sz w:val="22"/>
          <w:szCs w:val="22"/>
          <w:lang w:val="en-GB"/>
        </w:rPr>
        <w:t>practical language courses from the Language Institute (SLI). Respons</w:t>
      </w:r>
      <w:r w:rsidR="00707FA6">
        <w:rPr>
          <w:rFonts w:ascii="Theinhardt Light" w:hAnsi="Theinhardt Light"/>
          <w:sz w:val="22"/>
          <w:szCs w:val="22"/>
          <w:lang w:val="en-GB"/>
        </w:rPr>
        <w:t>i</w:t>
      </w:r>
      <w:r w:rsidR="001F46E6">
        <w:rPr>
          <w:rFonts w:ascii="Theinhardt Light" w:hAnsi="Theinhardt Light"/>
          <w:sz w:val="22"/>
          <w:szCs w:val="22"/>
          <w:lang w:val="en-GB"/>
        </w:rPr>
        <w:t>bilit</w:t>
      </w:r>
      <w:r w:rsidR="00707FA6">
        <w:rPr>
          <w:rFonts w:ascii="Theinhardt Light" w:hAnsi="Theinhardt Light"/>
          <w:sz w:val="22"/>
          <w:szCs w:val="22"/>
          <w:lang w:val="en-GB"/>
        </w:rPr>
        <w:t>i</w:t>
      </w:r>
      <w:r w:rsidR="001F46E6">
        <w:rPr>
          <w:rFonts w:ascii="Theinhardt Light" w:hAnsi="Theinhardt Light"/>
          <w:sz w:val="22"/>
          <w:szCs w:val="22"/>
          <w:lang w:val="en-GB"/>
        </w:rPr>
        <w:t xml:space="preserve">es change so please make sure to look up who is responsible on the Erasmus+ Humanities Website (right hand side menu: </w:t>
      </w:r>
      <w:r w:rsidR="001F46E6" w:rsidRPr="001F46E6">
        <w:rPr>
          <w:rFonts w:ascii="Theinhardt Light" w:hAnsi="Theinhardt Light"/>
          <w:sz w:val="22"/>
          <w:szCs w:val="22"/>
          <w:lang w:val="en-GB"/>
        </w:rPr>
        <w:t>https://www.uni-konstanz.de/international-participation-und-erasmus-humanities/studium/erasmus-studium/outgoings/anerkennung/</w:t>
      </w:r>
      <w:r w:rsidR="001F46E6">
        <w:rPr>
          <w:rFonts w:ascii="Theinhardt Light" w:hAnsi="Theinhardt Light"/>
          <w:sz w:val="22"/>
          <w:szCs w:val="22"/>
          <w:lang w:val="en-GB"/>
        </w:rPr>
        <w:t xml:space="preserve">). </w:t>
      </w:r>
      <w:r w:rsidR="00512C60" w:rsidRPr="001F46E6">
        <w:rPr>
          <w:rFonts w:ascii="Theinhardt Light" w:hAnsi="Theinhardt Light"/>
          <w:b/>
          <w:bCs/>
          <w:sz w:val="22"/>
          <w:szCs w:val="22"/>
          <w:lang w:val="en-GB"/>
        </w:rPr>
        <w:t>Send requests in</w:t>
      </w:r>
      <w:r w:rsidR="00115043">
        <w:rPr>
          <w:rFonts w:ascii="Theinhardt Light" w:hAnsi="Theinhardt Light"/>
          <w:b/>
          <w:bCs/>
          <w:sz w:val="22"/>
          <w:szCs w:val="22"/>
          <w:lang w:val="en-GB"/>
        </w:rPr>
        <w:t xml:space="preserve"> one</w:t>
      </w:r>
      <w:r w:rsidR="001F46E6" w:rsidRPr="001F46E6">
        <w:rPr>
          <w:rFonts w:ascii="Theinhardt Light" w:hAnsi="Theinhardt Light"/>
          <w:b/>
          <w:bCs/>
          <w:sz w:val="22"/>
          <w:szCs w:val="22"/>
          <w:lang w:val="en-GB"/>
        </w:rPr>
        <w:t xml:space="preserve"> batch</w:t>
      </w:r>
      <w:r w:rsidR="00512C60" w:rsidRPr="001F46E6">
        <w:rPr>
          <w:rFonts w:ascii="Theinhardt Light" w:hAnsi="Theinhardt Light"/>
          <w:b/>
          <w:bCs/>
          <w:sz w:val="22"/>
          <w:szCs w:val="22"/>
          <w:lang w:val="en-GB"/>
        </w:rPr>
        <w:t xml:space="preserve"> (do not keep sending new requests in separate emails) and think carefully in advance about the areas in which you would like to have achievements recognised. </w:t>
      </w:r>
    </w:p>
    <w:p w14:paraId="699AD57E" w14:textId="2FC1F132" w:rsidR="00512C60" w:rsidRPr="00B86231" w:rsidRDefault="001F46E6" w:rsidP="00512C60">
      <w:pPr>
        <w:rPr>
          <w:rFonts w:ascii="Theinhardt Light" w:hAnsi="Theinhardt Light"/>
          <w:sz w:val="22"/>
          <w:szCs w:val="22"/>
          <w:lang w:val="en-GB"/>
        </w:rPr>
      </w:pPr>
      <w:r>
        <w:rPr>
          <w:rFonts w:ascii="Theinhardt Light" w:hAnsi="Theinhardt Light"/>
          <w:sz w:val="22"/>
          <w:szCs w:val="22"/>
          <w:lang w:val="en-GB"/>
        </w:rPr>
        <w:t>Responsible persons for recognition</w:t>
      </w:r>
      <w:r w:rsidR="00512C60" w:rsidRPr="00B86231">
        <w:rPr>
          <w:rFonts w:ascii="Theinhardt Light" w:hAnsi="Theinhardt Light"/>
          <w:sz w:val="22"/>
          <w:szCs w:val="22"/>
          <w:lang w:val="en-GB"/>
        </w:rPr>
        <w:t xml:space="preserve"> will either sign the </w:t>
      </w:r>
      <w:r>
        <w:rPr>
          <w:rFonts w:ascii="Theinhardt Light" w:hAnsi="Theinhardt Light"/>
          <w:sz w:val="22"/>
          <w:szCs w:val="22"/>
          <w:lang w:val="en-GB"/>
        </w:rPr>
        <w:t>request form</w:t>
      </w:r>
      <w:r w:rsidR="00512C60" w:rsidRPr="00B86231">
        <w:rPr>
          <w:rFonts w:ascii="Theinhardt Light" w:hAnsi="Theinhardt Light"/>
          <w:sz w:val="22"/>
          <w:szCs w:val="22"/>
          <w:lang w:val="en-GB"/>
        </w:rPr>
        <w:t xml:space="preserve"> (electronically) and send it back to you if </w:t>
      </w:r>
      <w:r>
        <w:rPr>
          <w:rFonts w:ascii="Theinhardt Light" w:hAnsi="Theinhardt Light"/>
          <w:sz w:val="22"/>
          <w:szCs w:val="22"/>
          <w:lang w:val="en-GB"/>
        </w:rPr>
        <w:t>they</w:t>
      </w:r>
      <w:r w:rsidR="00512C60" w:rsidRPr="00B86231">
        <w:rPr>
          <w:rFonts w:ascii="Theinhardt Light" w:hAnsi="Theinhardt Light"/>
          <w:sz w:val="22"/>
          <w:szCs w:val="22"/>
          <w:lang w:val="en-GB"/>
        </w:rPr>
        <w:t xml:space="preserve"> </w:t>
      </w:r>
      <w:r>
        <w:rPr>
          <w:rFonts w:ascii="Theinhardt Light" w:hAnsi="Theinhardt Light"/>
          <w:sz w:val="22"/>
          <w:szCs w:val="22"/>
          <w:lang w:val="en-GB"/>
        </w:rPr>
        <w:t>evaluate your request positively</w:t>
      </w:r>
      <w:r w:rsidR="00512C60" w:rsidRPr="00B86231">
        <w:rPr>
          <w:rFonts w:ascii="Theinhardt Light" w:hAnsi="Theinhardt Light"/>
          <w:sz w:val="22"/>
          <w:szCs w:val="22"/>
          <w:lang w:val="en-GB"/>
        </w:rPr>
        <w:t xml:space="preserve">, or confirm </w:t>
      </w:r>
      <w:r>
        <w:rPr>
          <w:rFonts w:ascii="Theinhardt Light" w:hAnsi="Theinhardt Light"/>
          <w:sz w:val="22"/>
          <w:szCs w:val="22"/>
          <w:lang w:val="en-GB"/>
        </w:rPr>
        <w:t>the possible recognition</w:t>
      </w:r>
      <w:r w:rsidR="00512C60" w:rsidRPr="00B86231">
        <w:rPr>
          <w:rFonts w:ascii="Theinhardt Light" w:hAnsi="Theinhardt Light"/>
          <w:sz w:val="22"/>
          <w:szCs w:val="22"/>
          <w:lang w:val="en-GB"/>
        </w:rPr>
        <w:t xml:space="preserve"> by email. </w:t>
      </w:r>
      <w:r>
        <w:rPr>
          <w:rFonts w:ascii="Theinhardt Light" w:hAnsi="Theinhardt Light"/>
          <w:sz w:val="22"/>
          <w:szCs w:val="22"/>
          <w:lang w:val="en-GB"/>
        </w:rPr>
        <w:t>Either way is acceptable</w:t>
      </w:r>
      <w:r w:rsidR="00512C60" w:rsidRPr="00B86231">
        <w:rPr>
          <w:rFonts w:ascii="Theinhardt Light" w:hAnsi="Theinhardt Light"/>
          <w:sz w:val="22"/>
          <w:szCs w:val="22"/>
          <w:lang w:val="en-GB"/>
        </w:rPr>
        <w:t>, provided that the e-mail text clearly states which course in Konstanz is to be recognised as which module unit (and with how many ETCS points) in which degree programme.</w:t>
      </w:r>
    </w:p>
    <w:p w14:paraId="73FD36AF" w14:textId="77777777" w:rsidR="00512C60" w:rsidRPr="00B86231" w:rsidRDefault="00512C60" w:rsidP="00512C60">
      <w:pPr>
        <w:rPr>
          <w:rFonts w:ascii="Theinhardt Light" w:hAnsi="Theinhardt Light"/>
          <w:sz w:val="22"/>
          <w:szCs w:val="22"/>
          <w:lang w:val="en-GB"/>
        </w:rPr>
      </w:pPr>
    </w:p>
    <w:p w14:paraId="178ADF3F" w14:textId="0AA982E1" w:rsidR="00512C60" w:rsidRPr="00707FA6" w:rsidRDefault="00512C60" w:rsidP="00512C60">
      <w:pPr>
        <w:rPr>
          <w:rFonts w:ascii="Theinhardt Light" w:hAnsi="Theinhardt Light"/>
          <w:b/>
          <w:bCs/>
          <w:sz w:val="22"/>
          <w:szCs w:val="22"/>
          <w:lang w:val="en-GB"/>
        </w:rPr>
      </w:pPr>
      <w:r w:rsidRPr="00B86231">
        <w:rPr>
          <w:rFonts w:ascii="Theinhardt Light" w:hAnsi="Theinhardt Light"/>
          <w:sz w:val="22"/>
          <w:szCs w:val="22"/>
          <w:lang w:val="en-GB"/>
        </w:rPr>
        <w:t xml:space="preserve">Keep the confirmation(s) safe, as they will be needed both for signing your Learning Agreement </w:t>
      </w:r>
      <w:r w:rsidR="001F46E6">
        <w:rPr>
          <w:rFonts w:ascii="Theinhardt Light" w:hAnsi="Theinhardt Light"/>
          <w:sz w:val="22"/>
          <w:szCs w:val="22"/>
          <w:lang w:val="en-GB"/>
        </w:rPr>
        <w:t xml:space="preserve">and </w:t>
      </w:r>
      <w:r w:rsidR="001F46E6" w:rsidRPr="00707FA6">
        <w:rPr>
          <w:rFonts w:ascii="Theinhardt Light" w:hAnsi="Theinhardt Light"/>
          <w:b/>
          <w:bCs/>
          <w:sz w:val="22"/>
          <w:szCs w:val="22"/>
          <w:lang w:val="en-GB"/>
        </w:rPr>
        <w:t xml:space="preserve">once you have received feedback for all requests, it needs to be forwarded to Anja Christ and Melanie </w:t>
      </w:r>
      <w:proofErr w:type="spellStart"/>
      <w:r w:rsidR="001F46E6" w:rsidRPr="00707FA6">
        <w:rPr>
          <w:rFonts w:ascii="Theinhardt Light" w:hAnsi="Theinhardt Light"/>
          <w:b/>
          <w:bCs/>
          <w:sz w:val="22"/>
          <w:szCs w:val="22"/>
          <w:lang w:val="en-GB"/>
        </w:rPr>
        <w:t>Hochstätter</w:t>
      </w:r>
      <w:proofErr w:type="spellEnd"/>
      <w:r w:rsidR="001F46E6" w:rsidRPr="00707FA6">
        <w:rPr>
          <w:rFonts w:ascii="Theinhardt Light" w:hAnsi="Theinhardt Light"/>
          <w:b/>
          <w:bCs/>
          <w:sz w:val="22"/>
          <w:szCs w:val="22"/>
          <w:lang w:val="en-GB"/>
        </w:rPr>
        <w:t xml:space="preserve"> in one email so they can sign your learning agreement. </w:t>
      </w:r>
    </w:p>
    <w:p w14:paraId="45A338F8" w14:textId="77777777" w:rsidR="00512C60" w:rsidRPr="00B86231" w:rsidRDefault="00512C60" w:rsidP="00512C60">
      <w:pPr>
        <w:rPr>
          <w:rFonts w:ascii="Theinhardt Light" w:hAnsi="Theinhardt Light"/>
          <w:b/>
          <w:bCs/>
          <w:sz w:val="22"/>
          <w:szCs w:val="22"/>
          <w:u w:val="single"/>
          <w:lang w:val="en-GB"/>
        </w:rPr>
      </w:pPr>
    </w:p>
    <w:p w14:paraId="668EE419" w14:textId="61045233" w:rsidR="006511CF" w:rsidRPr="00B86231" w:rsidRDefault="006511CF" w:rsidP="00512C60">
      <w:pPr>
        <w:rPr>
          <w:rFonts w:ascii="Theinhardt Light" w:hAnsi="Theinhardt Light"/>
          <w:sz w:val="28"/>
          <w:szCs w:val="28"/>
          <w:lang w:val="en-GB"/>
        </w:rPr>
      </w:pPr>
      <w:r w:rsidRPr="00B86231">
        <w:rPr>
          <w:rFonts w:ascii="Theinhardt Light" w:hAnsi="Theinhardt Light"/>
          <w:sz w:val="28"/>
          <w:szCs w:val="28"/>
          <w:lang w:val="en-GB"/>
        </w:rPr>
        <w:br w:type="page"/>
      </w:r>
    </w:p>
    <w:p w14:paraId="59C68C8C" w14:textId="77777777" w:rsidR="00EE5CA0" w:rsidRPr="00B86231" w:rsidRDefault="00EE5CA0" w:rsidP="00EE5CA0">
      <w:pPr>
        <w:jc w:val="center"/>
        <w:rPr>
          <w:rFonts w:ascii="Theinhardt Light" w:hAnsi="Theinhardt Light"/>
          <w:b/>
          <w:sz w:val="24"/>
          <w:szCs w:val="24"/>
          <w:lang w:val="en-GB"/>
        </w:rPr>
      </w:pPr>
    </w:p>
    <w:p w14:paraId="0CF52A3B" w14:textId="3E83064D" w:rsidR="006511CF" w:rsidRPr="00B86231" w:rsidRDefault="00115043" w:rsidP="00EE5CA0">
      <w:pPr>
        <w:jc w:val="center"/>
        <w:rPr>
          <w:rFonts w:ascii="Theinhardt Light" w:hAnsi="Theinhardt Light"/>
          <w:b/>
          <w:sz w:val="24"/>
          <w:szCs w:val="24"/>
          <w:lang w:val="en-GB"/>
        </w:rPr>
      </w:pPr>
      <w:r>
        <w:rPr>
          <w:rFonts w:ascii="Theinhardt Light" w:hAnsi="Theinhardt Light"/>
          <w:b/>
          <w:sz w:val="24"/>
          <w:szCs w:val="24"/>
          <w:lang w:val="en-GB"/>
        </w:rPr>
        <w:t>Information on the student handing in the request</w:t>
      </w:r>
    </w:p>
    <w:p w14:paraId="74BE204E" w14:textId="77777777" w:rsidR="00EE5CA0" w:rsidRPr="00B86231" w:rsidRDefault="00EE5CA0" w:rsidP="00F8329D">
      <w:pPr>
        <w:rPr>
          <w:rFonts w:ascii="Theinhardt Light" w:hAnsi="Theinhardt Light"/>
          <w:sz w:val="28"/>
          <w:szCs w:val="28"/>
          <w:lang w:val="en-GB"/>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5526"/>
      </w:tblGrid>
      <w:tr w:rsidR="00EE5CA0" w:rsidRPr="00B86231" w14:paraId="316F3532" w14:textId="77777777" w:rsidTr="00FA3519">
        <w:tc>
          <w:tcPr>
            <w:tcW w:w="4395" w:type="dxa"/>
            <w:shd w:val="clear" w:color="auto" w:fill="auto"/>
          </w:tcPr>
          <w:p w14:paraId="5FFCCF97" w14:textId="1C1B9D9F" w:rsidR="00EE5CA0" w:rsidRPr="00B86231" w:rsidRDefault="006D1B82" w:rsidP="00FA3519">
            <w:pPr>
              <w:spacing w:before="40" w:after="40"/>
              <w:rPr>
                <w:rFonts w:ascii="Theinhardt Light" w:hAnsi="Theinhardt Light"/>
                <w:lang w:val="en-GB"/>
              </w:rPr>
            </w:pPr>
            <w:r w:rsidRPr="00B86231">
              <w:rPr>
                <w:rFonts w:ascii="Theinhardt Light" w:hAnsi="Theinhardt Light"/>
                <w:lang w:val="en-GB"/>
              </w:rPr>
              <w:t>Last n</w:t>
            </w:r>
            <w:r w:rsidR="00EE5CA0" w:rsidRPr="00B86231">
              <w:rPr>
                <w:rFonts w:ascii="Theinhardt Light" w:hAnsi="Theinhardt Light"/>
                <w:lang w:val="en-GB"/>
              </w:rPr>
              <w:t xml:space="preserve">ame, </w:t>
            </w:r>
            <w:r w:rsidRPr="00B86231">
              <w:rPr>
                <w:rFonts w:ascii="Theinhardt Light" w:hAnsi="Theinhardt Light"/>
                <w:lang w:val="en-GB"/>
              </w:rPr>
              <w:t>first name</w:t>
            </w:r>
          </w:p>
        </w:tc>
        <w:tc>
          <w:tcPr>
            <w:tcW w:w="5529" w:type="dxa"/>
            <w:shd w:val="clear" w:color="auto" w:fill="auto"/>
          </w:tcPr>
          <w:p w14:paraId="00B4C17B" w14:textId="77777777" w:rsidR="00EE5CA0" w:rsidRPr="00B86231" w:rsidRDefault="00EE5CA0" w:rsidP="00FA3519">
            <w:pPr>
              <w:spacing w:before="40" w:after="40"/>
              <w:rPr>
                <w:rFonts w:ascii="Theinhardt Light" w:hAnsi="Theinhardt Light"/>
                <w:lang w:val="en-GB"/>
              </w:rPr>
            </w:pPr>
          </w:p>
        </w:tc>
      </w:tr>
      <w:tr w:rsidR="00EE5CA0" w:rsidRPr="00B86231" w14:paraId="7C901094" w14:textId="77777777" w:rsidTr="00FA3519">
        <w:tc>
          <w:tcPr>
            <w:tcW w:w="4395" w:type="dxa"/>
            <w:shd w:val="clear" w:color="auto" w:fill="auto"/>
          </w:tcPr>
          <w:p w14:paraId="12588AC5" w14:textId="586AEBF2" w:rsidR="00EE5CA0" w:rsidRPr="00B86231" w:rsidRDefault="006D1B82" w:rsidP="00FA3519">
            <w:pPr>
              <w:spacing w:before="40" w:after="40"/>
              <w:rPr>
                <w:rFonts w:ascii="Theinhardt Light" w:hAnsi="Theinhardt Light"/>
                <w:lang w:val="en-GB"/>
              </w:rPr>
            </w:pPr>
            <w:r w:rsidRPr="00B86231">
              <w:rPr>
                <w:rFonts w:ascii="Theinhardt Light" w:hAnsi="Theinhardt Light"/>
                <w:lang w:val="en-GB"/>
              </w:rPr>
              <w:t>Student ID number (</w:t>
            </w:r>
            <w:proofErr w:type="spellStart"/>
            <w:r w:rsidRPr="00B86231">
              <w:rPr>
                <w:rFonts w:ascii="Theinhardt Light" w:hAnsi="Theinhardt Light"/>
                <w:lang w:val="en-GB"/>
              </w:rPr>
              <w:t>Matrikelnummer</w:t>
            </w:r>
            <w:proofErr w:type="spellEnd"/>
            <w:r w:rsidRPr="00B86231">
              <w:rPr>
                <w:rFonts w:ascii="Theinhardt Light" w:hAnsi="Theinhardt Light"/>
                <w:lang w:val="en-GB"/>
              </w:rPr>
              <w:t>)</w:t>
            </w:r>
          </w:p>
        </w:tc>
        <w:tc>
          <w:tcPr>
            <w:tcW w:w="5529" w:type="dxa"/>
            <w:shd w:val="clear" w:color="auto" w:fill="auto"/>
          </w:tcPr>
          <w:p w14:paraId="69D0711B" w14:textId="77777777" w:rsidR="00EE5CA0" w:rsidRPr="00B86231" w:rsidRDefault="00EE5CA0" w:rsidP="00FA3519">
            <w:pPr>
              <w:spacing w:before="40" w:after="40"/>
              <w:rPr>
                <w:rFonts w:ascii="Theinhardt Light" w:hAnsi="Theinhardt Light"/>
                <w:lang w:val="en-GB"/>
              </w:rPr>
            </w:pPr>
            <w:r w:rsidRPr="00B86231">
              <w:rPr>
                <w:rFonts w:ascii="Theinhardt Light" w:hAnsi="Theinhardt Light"/>
                <w:lang w:val="en-GB"/>
              </w:rPr>
              <w:t>01/</w:t>
            </w:r>
          </w:p>
        </w:tc>
      </w:tr>
      <w:tr w:rsidR="00EE5CA0" w:rsidRPr="00E2155F" w14:paraId="0DE0723D" w14:textId="77777777" w:rsidTr="00FA3519">
        <w:tc>
          <w:tcPr>
            <w:tcW w:w="4395" w:type="dxa"/>
            <w:tcBorders>
              <w:bottom w:val="single" w:sz="4" w:space="0" w:color="auto"/>
            </w:tcBorders>
            <w:shd w:val="clear" w:color="auto" w:fill="auto"/>
          </w:tcPr>
          <w:p w14:paraId="33E51BBB" w14:textId="77777777" w:rsidR="006D1B82" w:rsidRPr="00B86231" w:rsidRDefault="006D1B82" w:rsidP="006D1B82">
            <w:pPr>
              <w:spacing w:before="40" w:after="40"/>
              <w:rPr>
                <w:rFonts w:ascii="Theinhardt Light" w:hAnsi="Theinhardt Light"/>
                <w:lang w:val="en-GB"/>
              </w:rPr>
            </w:pPr>
            <w:r w:rsidRPr="00B86231">
              <w:rPr>
                <w:rFonts w:ascii="Theinhardt Light" w:hAnsi="Theinhardt Light"/>
                <w:lang w:val="en-GB"/>
              </w:rPr>
              <w:t>Degree in Konstanz, current semester</w:t>
            </w:r>
          </w:p>
          <w:p w14:paraId="47BC4E77" w14:textId="7765B164" w:rsidR="00EE5CA0" w:rsidRPr="00B86231" w:rsidRDefault="006D1B82" w:rsidP="006D1B82">
            <w:pPr>
              <w:spacing w:before="40" w:after="40"/>
              <w:rPr>
                <w:rFonts w:ascii="Theinhardt Light" w:hAnsi="Theinhardt Light"/>
                <w:lang w:val="en-GB"/>
              </w:rPr>
            </w:pPr>
            <w:r w:rsidRPr="00B86231">
              <w:rPr>
                <w:rFonts w:ascii="Theinhardt Light" w:hAnsi="Theinhardt Light"/>
                <w:lang w:val="en-GB"/>
              </w:rPr>
              <w:t>(</w:t>
            </w:r>
            <w:proofErr w:type="gramStart"/>
            <w:r w:rsidRPr="00B86231">
              <w:rPr>
                <w:rFonts w:ascii="Theinhardt Light" w:hAnsi="Theinhardt Light"/>
                <w:lang w:val="en-GB"/>
              </w:rPr>
              <w:t>e.g.</w:t>
            </w:r>
            <w:proofErr w:type="gramEnd"/>
            <w:r w:rsidRPr="00B86231">
              <w:rPr>
                <w:rFonts w:ascii="Theinhardt Light" w:hAnsi="Theinhardt Light"/>
                <w:lang w:val="en-GB"/>
              </w:rPr>
              <w:t xml:space="preserve"> M.A. Multilingualism, 2)</w:t>
            </w:r>
          </w:p>
        </w:tc>
        <w:tc>
          <w:tcPr>
            <w:tcW w:w="5529" w:type="dxa"/>
            <w:tcBorders>
              <w:bottom w:val="single" w:sz="4" w:space="0" w:color="auto"/>
            </w:tcBorders>
            <w:shd w:val="clear" w:color="auto" w:fill="auto"/>
          </w:tcPr>
          <w:p w14:paraId="1E1B06CC" w14:textId="77777777" w:rsidR="00EE5CA0" w:rsidRPr="00B86231" w:rsidRDefault="00EE5CA0" w:rsidP="00FA3519">
            <w:pPr>
              <w:spacing w:before="40" w:after="40"/>
              <w:rPr>
                <w:rFonts w:ascii="Theinhardt Light" w:hAnsi="Theinhardt Light"/>
                <w:lang w:val="en-GB"/>
              </w:rPr>
            </w:pPr>
          </w:p>
        </w:tc>
      </w:tr>
      <w:tr w:rsidR="00EE5CA0" w:rsidRPr="00E2155F" w14:paraId="072109F5" w14:textId="77777777" w:rsidTr="00FA3519">
        <w:tc>
          <w:tcPr>
            <w:tcW w:w="4395" w:type="dxa"/>
            <w:tcBorders>
              <w:top w:val="single" w:sz="4" w:space="0" w:color="auto"/>
              <w:left w:val="single" w:sz="4" w:space="0" w:color="auto"/>
              <w:right w:val="single" w:sz="4" w:space="0" w:color="auto"/>
            </w:tcBorders>
            <w:shd w:val="clear" w:color="auto" w:fill="auto"/>
          </w:tcPr>
          <w:p w14:paraId="768B557D" w14:textId="6217165B" w:rsidR="00EE5CA0" w:rsidRPr="00B86231" w:rsidRDefault="006D1B82" w:rsidP="00FA3519">
            <w:pPr>
              <w:spacing w:before="40" w:after="40"/>
              <w:rPr>
                <w:rFonts w:ascii="Theinhardt Light" w:hAnsi="Theinhardt Light"/>
                <w:lang w:val="en-GB"/>
              </w:rPr>
            </w:pPr>
            <w:r w:rsidRPr="00B86231">
              <w:rPr>
                <w:rFonts w:ascii="Theinhardt Light" w:hAnsi="Theinhardt Light"/>
                <w:lang w:val="en-GB"/>
              </w:rPr>
              <w:t>University name and country of the receiving institution</w:t>
            </w:r>
          </w:p>
        </w:tc>
        <w:tc>
          <w:tcPr>
            <w:tcW w:w="5529" w:type="dxa"/>
            <w:tcBorders>
              <w:top w:val="single" w:sz="4" w:space="0" w:color="auto"/>
              <w:left w:val="single" w:sz="4" w:space="0" w:color="auto"/>
              <w:right w:val="single" w:sz="4" w:space="0" w:color="auto"/>
            </w:tcBorders>
            <w:shd w:val="clear" w:color="auto" w:fill="auto"/>
          </w:tcPr>
          <w:p w14:paraId="5A5B999D" w14:textId="77777777" w:rsidR="00EE5CA0" w:rsidRPr="00B86231" w:rsidRDefault="00EE5CA0" w:rsidP="00FA3519">
            <w:pPr>
              <w:spacing w:before="40" w:after="40"/>
              <w:rPr>
                <w:rFonts w:ascii="Theinhardt Light" w:hAnsi="Theinhardt Light"/>
                <w:lang w:val="en-GB"/>
              </w:rPr>
            </w:pPr>
          </w:p>
        </w:tc>
      </w:tr>
      <w:tr w:rsidR="00EE5CA0" w:rsidRPr="00E2155F" w14:paraId="556CFF51" w14:textId="77777777" w:rsidTr="00FA3519">
        <w:tc>
          <w:tcPr>
            <w:tcW w:w="4395" w:type="dxa"/>
            <w:tcBorders>
              <w:left w:val="single" w:sz="4" w:space="0" w:color="auto"/>
            </w:tcBorders>
            <w:shd w:val="clear" w:color="auto" w:fill="auto"/>
          </w:tcPr>
          <w:p w14:paraId="1987C164" w14:textId="1430667E" w:rsidR="00EE5CA0" w:rsidRPr="00B86231" w:rsidRDefault="006D1B82" w:rsidP="00FA3519">
            <w:pPr>
              <w:spacing w:before="40" w:after="40"/>
              <w:rPr>
                <w:rFonts w:ascii="Theinhardt Light" w:hAnsi="Theinhardt Light"/>
                <w:lang w:val="en-GB"/>
              </w:rPr>
            </w:pPr>
            <w:r w:rsidRPr="00B86231">
              <w:rPr>
                <w:rFonts w:ascii="Theinhardt Light" w:hAnsi="Theinhardt Light"/>
                <w:lang w:val="en-GB"/>
              </w:rPr>
              <w:t xml:space="preserve">Faculty and Department/Institute, </w:t>
            </w:r>
            <w:r w:rsidRPr="00B86231">
              <w:rPr>
                <w:rFonts w:ascii="Theinhardt Light" w:hAnsi="Theinhardt Light"/>
                <w:lang w:val="en-GB"/>
              </w:rPr>
              <w:br/>
              <w:t>where course is offered</w:t>
            </w:r>
          </w:p>
        </w:tc>
        <w:tc>
          <w:tcPr>
            <w:tcW w:w="5529" w:type="dxa"/>
            <w:tcBorders>
              <w:right w:val="single" w:sz="4" w:space="0" w:color="auto"/>
            </w:tcBorders>
            <w:shd w:val="clear" w:color="auto" w:fill="auto"/>
          </w:tcPr>
          <w:p w14:paraId="0812D473" w14:textId="77777777" w:rsidR="00EE5CA0" w:rsidRPr="00B86231" w:rsidRDefault="00EE5CA0" w:rsidP="00FA3519">
            <w:pPr>
              <w:spacing w:before="40" w:after="40"/>
              <w:rPr>
                <w:rFonts w:ascii="Theinhardt Light" w:hAnsi="Theinhardt Light"/>
                <w:lang w:val="en-GB"/>
              </w:rPr>
            </w:pPr>
          </w:p>
        </w:tc>
      </w:tr>
    </w:tbl>
    <w:p w14:paraId="7D0C5466" w14:textId="77777777" w:rsidR="00EE5CA0" w:rsidRPr="005154DC" w:rsidRDefault="00EE5CA0" w:rsidP="00F8329D">
      <w:pPr>
        <w:rPr>
          <w:rFonts w:ascii="Theinhardt Light" w:hAnsi="Theinhardt Light"/>
          <w:lang w:val="en-GB"/>
        </w:rPr>
      </w:pPr>
    </w:p>
    <w:p w14:paraId="1E132892" w14:textId="7666AF40" w:rsidR="006D1B82" w:rsidRPr="00B86231" w:rsidRDefault="006D1B82" w:rsidP="00646DBA">
      <w:pPr>
        <w:jc w:val="center"/>
        <w:rPr>
          <w:rFonts w:ascii="Theinhardt Light" w:hAnsi="Theinhardt Light"/>
          <w:b/>
          <w:sz w:val="24"/>
          <w:szCs w:val="24"/>
          <w:lang w:val="en-GB"/>
        </w:rPr>
      </w:pPr>
      <w:r w:rsidRPr="00B86231">
        <w:rPr>
          <w:rFonts w:ascii="Theinhardt Light" w:hAnsi="Theinhardt Light"/>
          <w:b/>
          <w:sz w:val="24"/>
          <w:szCs w:val="24"/>
          <w:lang w:val="en-GB"/>
        </w:rPr>
        <w:t xml:space="preserve">Overview of courses to be taken and </w:t>
      </w:r>
      <w:r w:rsidR="00115043">
        <w:rPr>
          <w:rFonts w:ascii="Theinhardt Light" w:hAnsi="Theinhardt Light"/>
          <w:b/>
          <w:sz w:val="24"/>
          <w:szCs w:val="24"/>
          <w:lang w:val="en-GB"/>
        </w:rPr>
        <w:t xml:space="preserve">their </w:t>
      </w:r>
      <w:r w:rsidRPr="00B86231">
        <w:rPr>
          <w:rFonts w:ascii="Theinhardt Light" w:hAnsi="Theinhardt Light"/>
          <w:b/>
          <w:sz w:val="24"/>
          <w:szCs w:val="24"/>
          <w:lang w:val="en-GB"/>
        </w:rPr>
        <w:t>requested recognition</w:t>
      </w:r>
    </w:p>
    <w:p w14:paraId="581FF878" w14:textId="5D8BE74A" w:rsidR="003960FE" w:rsidRPr="005154DC" w:rsidRDefault="003960FE" w:rsidP="00F8329D">
      <w:pPr>
        <w:rPr>
          <w:rFonts w:ascii="Theinhardt Light" w:hAnsi="Theinhardt Light"/>
          <w:lang w:val="en-GB"/>
        </w:rPr>
      </w:pPr>
    </w:p>
    <w:tbl>
      <w:tblPr>
        <w:tblStyle w:val="TableGrid"/>
        <w:tblW w:w="0" w:type="auto"/>
        <w:tblInd w:w="-431" w:type="dxa"/>
        <w:tblLook w:val="04A0" w:firstRow="1" w:lastRow="0" w:firstColumn="1" w:lastColumn="0" w:noHBand="0" w:noVBand="1"/>
      </w:tblPr>
      <w:tblGrid>
        <w:gridCol w:w="578"/>
        <w:gridCol w:w="1477"/>
        <w:gridCol w:w="2976"/>
        <w:gridCol w:w="1047"/>
        <w:gridCol w:w="2871"/>
        <w:gridCol w:w="970"/>
      </w:tblGrid>
      <w:tr w:rsidR="004D647B" w:rsidRPr="00E2155F" w14:paraId="56063539" w14:textId="77777777" w:rsidTr="007975FB">
        <w:tc>
          <w:tcPr>
            <w:tcW w:w="9919" w:type="dxa"/>
            <w:gridSpan w:val="6"/>
            <w:shd w:val="pct12" w:color="auto" w:fill="auto"/>
          </w:tcPr>
          <w:p w14:paraId="34B31A56" w14:textId="7960BC57" w:rsidR="004D647B" w:rsidRPr="00B86231" w:rsidRDefault="00BB6172" w:rsidP="00A965E9">
            <w:pPr>
              <w:spacing w:before="40" w:after="40"/>
              <w:rPr>
                <w:rFonts w:ascii="Theinhardt Light" w:hAnsi="Theinhardt Light"/>
                <w:b/>
                <w:bCs/>
                <w:sz w:val="24"/>
                <w:szCs w:val="24"/>
                <w:lang w:val="en-GB"/>
              </w:rPr>
            </w:pPr>
            <w:r w:rsidRPr="00BB6172">
              <w:rPr>
                <w:rFonts w:ascii="Theinhardt Light" w:hAnsi="Theinhardt Light"/>
                <w:b/>
                <w:bCs/>
                <w:sz w:val="24"/>
                <w:szCs w:val="24"/>
                <w:lang w:val="en-GB"/>
              </w:rPr>
              <w:t>This section is to be completed by students and is intended to bundle all requests that have been made</w:t>
            </w:r>
            <w:r>
              <w:rPr>
                <w:rFonts w:ascii="Theinhardt Light" w:hAnsi="Theinhardt Light"/>
                <w:b/>
                <w:bCs/>
                <w:sz w:val="24"/>
                <w:szCs w:val="24"/>
                <w:lang w:val="en-GB"/>
              </w:rPr>
              <w:t xml:space="preserve"> (to get an idea of the overall study load)</w:t>
            </w:r>
          </w:p>
        </w:tc>
      </w:tr>
      <w:tr w:rsidR="007975FB" w:rsidRPr="00E2155F" w14:paraId="23F6EB64" w14:textId="4F2DFAD2" w:rsidTr="007975FB">
        <w:tc>
          <w:tcPr>
            <w:tcW w:w="578" w:type="dxa"/>
          </w:tcPr>
          <w:p w14:paraId="035B36DD" w14:textId="2EDE8F0B" w:rsidR="00D85273" w:rsidRPr="00B86231" w:rsidRDefault="00D85273" w:rsidP="00F8329D">
            <w:pPr>
              <w:rPr>
                <w:rFonts w:ascii="Theinhardt Light" w:hAnsi="Theinhardt Light"/>
                <w:lang w:val="en-GB"/>
              </w:rPr>
            </w:pPr>
            <w:r w:rsidRPr="00B86231">
              <w:rPr>
                <w:rFonts w:ascii="Theinhardt Light" w:hAnsi="Theinhardt Light"/>
                <w:lang w:val="en-GB"/>
              </w:rPr>
              <w:t>N</w:t>
            </w:r>
            <w:r w:rsidR="00BB6172">
              <w:rPr>
                <w:rFonts w:ascii="Theinhardt Light" w:hAnsi="Theinhardt Light"/>
                <w:lang w:val="en-GB"/>
              </w:rPr>
              <w:t>o.</w:t>
            </w:r>
          </w:p>
        </w:tc>
        <w:tc>
          <w:tcPr>
            <w:tcW w:w="1477" w:type="dxa"/>
          </w:tcPr>
          <w:p w14:paraId="7E469D75" w14:textId="5A255B83" w:rsidR="00D85273" w:rsidRPr="00B86231" w:rsidRDefault="00BB6172" w:rsidP="00F8329D">
            <w:pPr>
              <w:rPr>
                <w:rFonts w:ascii="Theinhardt Light" w:hAnsi="Theinhardt Light"/>
                <w:lang w:val="en-GB"/>
              </w:rPr>
            </w:pPr>
            <w:r>
              <w:rPr>
                <w:rFonts w:ascii="Theinhardt Light" w:hAnsi="Theinhardt Light"/>
                <w:lang w:val="en-GB"/>
              </w:rPr>
              <w:t>Course code</w:t>
            </w:r>
          </w:p>
        </w:tc>
        <w:tc>
          <w:tcPr>
            <w:tcW w:w="2976" w:type="dxa"/>
          </w:tcPr>
          <w:p w14:paraId="736541F2" w14:textId="3B2E3361" w:rsidR="00D85273" w:rsidRPr="00B86231" w:rsidRDefault="00BB6172" w:rsidP="00F8329D">
            <w:pPr>
              <w:rPr>
                <w:rFonts w:ascii="Theinhardt Light" w:hAnsi="Theinhardt Light"/>
                <w:lang w:val="en-GB"/>
              </w:rPr>
            </w:pPr>
            <w:r>
              <w:rPr>
                <w:rFonts w:ascii="Theinhardt Light" w:hAnsi="Theinhardt Light"/>
                <w:lang w:val="en-GB"/>
              </w:rPr>
              <w:t xml:space="preserve">Course title (host institution) </w:t>
            </w:r>
          </w:p>
        </w:tc>
        <w:tc>
          <w:tcPr>
            <w:tcW w:w="1047" w:type="dxa"/>
          </w:tcPr>
          <w:p w14:paraId="3072B5D1" w14:textId="35BFD7C6" w:rsidR="00D85273" w:rsidRPr="00B86231" w:rsidRDefault="00BB6172" w:rsidP="00F8329D">
            <w:pPr>
              <w:rPr>
                <w:rFonts w:ascii="Theinhardt Light" w:hAnsi="Theinhardt Light"/>
                <w:lang w:val="en-GB"/>
              </w:rPr>
            </w:pPr>
            <w:r>
              <w:rPr>
                <w:rFonts w:ascii="Theinhardt Light" w:hAnsi="Theinhardt Light"/>
                <w:lang w:val="en-GB"/>
              </w:rPr>
              <w:t>Credit points to be awarded</w:t>
            </w:r>
          </w:p>
        </w:tc>
        <w:tc>
          <w:tcPr>
            <w:tcW w:w="2871" w:type="dxa"/>
          </w:tcPr>
          <w:p w14:paraId="0E9FCFE3" w14:textId="2E0F83B1" w:rsidR="00D85273" w:rsidRPr="00B86231" w:rsidRDefault="00BB6172" w:rsidP="00F8329D">
            <w:pPr>
              <w:rPr>
                <w:rFonts w:ascii="Theinhardt Light" w:hAnsi="Theinhardt Light"/>
                <w:lang w:val="en-GB"/>
              </w:rPr>
            </w:pPr>
            <w:r>
              <w:rPr>
                <w:rFonts w:ascii="Theinhardt Light" w:hAnsi="Theinhardt Light"/>
                <w:lang w:val="en-GB"/>
              </w:rPr>
              <w:t>Requested recognition</w:t>
            </w:r>
          </w:p>
        </w:tc>
        <w:tc>
          <w:tcPr>
            <w:tcW w:w="970" w:type="dxa"/>
          </w:tcPr>
          <w:p w14:paraId="31FC3B82" w14:textId="7033F795" w:rsidR="00D85273" w:rsidRPr="00B86231" w:rsidRDefault="00BB6172" w:rsidP="00F8329D">
            <w:pPr>
              <w:rPr>
                <w:rFonts w:ascii="Theinhardt Light" w:hAnsi="Theinhardt Light"/>
                <w:lang w:val="en-GB"/>
              </w:rPr>
            </w:pPr>
            <w:r>
              <w:rPr>
                <w:rFonts w:ascii="Theinhardt Light" w:hAnsi="Theinhardt Light"/>
                <w:lang w:val="en-GB"/>
              </w:rPr>
              <w:t>Amount of ECTS points in KN</w:t>
            </w:r>
          </w:p>
        </w:tc>
      </w:tr>
      <w:tr w:rsidR="007975FB" w:rsidRPr="00B86231" w14:paraId="0DA87429" w14:textId="77777777" w:rsidTr="007975FB">
        <w:tc>
          <w:tcPr>
            <w:tcW w:w="578" w:type="dxa"/>
          </w:tcPr>
          <w:p w14:paraId="33EC0961" w14:textId="77777777" w:rsidR="007975FB" w:rsidRPr="00B86231" w:rsidRDefault="007975FB" w:rsidP="00FC0661">
            <w:pPr>
              <w:rPr>
                <w:rFonts w:ascii="Theinhardt Light" w:hAnsi="Theinhardt Light"/>
                <w:color w:val="FF0000"/>
                <w:lang w:val="en-GB"/>
              </w:rPr>
            </w:pPr>
            <w:proofErr w:type="gramStart"/>
            <w:r>
              <w:rPr>
                <w:rFonts w:ascii="Theinhardt Light" w:hAnsi="Theinhardt Light"/>
                <w:color w:val="FF0000"/>
                <w:lang w:val="en-GB"/>
              </w:rPr>
              <w:t>E.g.</w:t>
            </w:r>
            <w:proofErr w:type="gramEnd"/>
          </w:p>
        </w:tc>
        <w:tc>
          <w:tcPr>
            <w:tcW w:w="1477" w:type="dxa"/>
          </w:tcPr>
          <w:p w14:paraId="0130AFCD" w14:textId="77777777" w:rsidR="007975FB" w:rsidRPr="00B86231" w:rsidRDefault="007975FB" w:rsidP="00FC0661">
            <w:pPr>
              <w:rPr>
                <w:rFonts w:ascii="Theinhardt Light" w:hAnsi="Theinhardt Light"/>
                <w:color w:val="FF0000"/>
                <w:lang w:val="en-GB"/>
              </w:rPr>
            </w:pPr>
            <w:r w:rsidRPr="00B86231">
              <w:rPr>
                <w:rFonts w:ascii="Theinhardt Light" w:hAnsi="Theinhardt Light"/>
                <w:color w:val="FF0000"/>
                <w:lang w:val="en-GB"/>
              </w:rPr>
              <w:t>ICO 68438</w:t>
            </w:r>
          </w:p>
        </w:tc>
        <w:tc>
          <w:tcPr>
            <w:tcW w:w="2976" w:type="dxa"/>
          </w:tcPr>
          <w:p w14:paraId="43D4EB9E" w14:textId="77777777" w:rsidR="007975FB" w:rsidRPr="00B86231" w:rsidRDefault="007975FB" w:rsidP="00FC0661">
            <w:pPr>
              <w:rPr>
                <w:rFonts w:ascii="Theinhardt Light" w:hAnsi="Theinhardt Light"/>
                <w:color w:val="FF0000"/>
                <w:lang w:val="en-GB"/>
              </w:rPr>
            </w:pPr>
            <w:r w:rsidRPr="00B86231">
              <w:rPr>
                <w:rFonts w:ascii="Theinhardt Light" w:hAnsi="Theinhardt Light"/>
                <w:color w:val="FF0000"/>
                <w:lang w:val="en-GB"/>
              </w:rPr>
              <w:t>Introduction to Critical Thinking</w:t>
            </w:r>
          </w:p>
        </w:tc>
        <w:tc>
          <w:tcPr>
            <w:tcW w:w="1047" w:type="dxa"/>
          </w:tcPr>
          <w:p w14:paraId="5A5FE351" w14:textId="77777777" w:rsidR="007975FB" w:rsidRPr="00B86231" w:rsidRDefault="007975FB" w:rsidP="00FC0661">
            <w:pPr>
              <w:rPr>
                <w:rFonts w:ascii="Theinhardt Light" w:hAnsi="Theinhardt Light"/>
                <w:color w:val="FF0000"/>
                <w:lang w:val="en-GB"/>
              </w:rPr>
            </w:pPr>
            <w:r w:rsidRPr="00B86231">
              <w:rPr>
                <w:rFonts w:ascii="Theinhardt Light" w:hAnsi="Theinhardt Light"/>
                <w:color w:val="FF0000"/>
                <w:lang w:val="en-GB"/>
              </w:rPr>
              <w:t>15 Essex credits</w:t>
            </w:r>
          </w:p>
        </w:tc>
        <w:tc>
          <w:tcPr>
            <w:tcW w:w="2871" w:type="dxa"/>
          </w:tcPr>
          <w:p w14:paraId="2BA07457" w14:textId="77777777" w:rsidR="007975FB" w:rsidRPr="00B86231" w:rsidRDefault="007975FB" w:rsidP="00FC0661">
            <w:pPr>
              <w:rPr>
                <w:rFonts w:ascii="Theinhardt Light" w:hAnsi="Theinhardt Light"/>
                <w:color w:val="FF0000"/>
                <w:lang w:val="en-GB"/>
              </w:rPr>
            </w:pPr>
            <w:r w:rsidRPr="00B86231">
              <w:rPr>
                <w:rFonts w:ascii="Theinhardt Light" w:hAnsi="Theinhardt Light"/>
                <w:color w:val="FF0000"/>
                <w:lang w:val="en-GB"/>
              </w:rPr>
              <w:t xml:space="preserve">B.Ed. </w:t>
            </w:r>
            <w:proofErr w:type="spellStart"/>
            <w:r w:rsidRPr="00B86231">
              <w:rPr>
                <w:rFonts w:ascii="Theinhardt Light" w:hAnsi="Theinhardt Light"/>
                <w:color w:val="FF0000"/>
                <w:lang w:val="en-GB"/>
              </w:rPr>
              <w:t>Englisch</w:t>
            </w:r>
            <w:proofErr w:type="spellEnd"/>
            <w:r w:rsidRPr="00B86231">
              <w:rPr>
                <w:rFonts w:ascii="Theinhardt Light" w:hAnsi="Theinhardt Light"/>
                <w:color w:val="FF0000"/>
                <w:lang w:val="en-GB"/>
              </w:rPr>
              <w:t>, Modul</w:t>
            </w:r>
            <w:r>
              <w:rPr>
                <w:rFonts w:ascii="Theinhardt Light" w:hAnsi="Theinhardt Light"/>
                <w:color w:val="FF0000"/>
                <w:lang w:val="en-GB"/>
              </w:rPr>
              <w:t>e</w:t>
            </w:r>
            <w:r w:rsidRPr="00B86231">
              <w:rPr>
                <w:rFonts w:ascii="Theinhardt Light" w:hAnsi="Theinhardt Light"/>
                <w:color w:val="FF0000"/>
                <w:lang w:val="en-GB"/>
              </w:rPr>
              <w:t xml:space="preserve"> 6,</w:t>
            </w:r>
            <w:r>
              <w:rPr>
                <w:rFonts w:ascii="Theinhardt Light" w:hAnsi="Theinhardt Light"/>
                <w:color w:val="FF0000"/>
                <w:lang w:val="en-GB"/>
              </w:rPr>
              <w:br/>
              <w:t>Study Abroad</w:t>
            </w:r>
          </w:p>
        </w:tc>
        <w:tc>
          <w:tcPr>
            <w:tcW w:w="970" w:type="dxa"/>
          </w:tcPr>
          <w:p w14:paraId="459C063F" w14:textId="77777777" w:rsidR="007975FB" w:rsidRPr="00B86231" w:rsidRDefault="007975FB" w:rsidP="00FC0661">
            <w:pPr>
              <w:rPr>
                <w:rFonts w:ascii="Theinhardt Light" w:hAnsi="Theinhardt Light"/>
                <w:color w:val="FF0000"/>
                <w:lang w:val="en-GB"/>
              </w:rPr>
            </w:pPr>
            <w:r w:rsidRPr="00B86231">
              <w:rPr>
                <w:rFonts w:ascii="Theinhardt Light" w:hAnsi="Theinhardt Light"/>
                <w:color w:val="FF0000"/>
                <w:lang w:val="en-GB"/>
              </w:rPr>
              <w:t>7</w:t>
            </w:r>
          </w:p>
        </w:tc>
      </w:tr>
      <w:tr w:rsidR="007975FB" w:rsidRPr="00B86231" w14:paraId="368EF34B" w14:textId="77777777" w:rsidTr="007975FB">
        <w:tc>
          <w:tcPr>
            <w:tcW w:w="578" w:type="dxa"/>
          </w:tcPr>
          <w:p w14:paraId="17BEBE85" w14:textId="0841E734" w:rsidR="00154177" w:rsidRPr="00B86231" w:rsidRDefault="00BB6172" w:rsidP="00F8329D">
            <w:pPr>
              <w:rPr>
                <w:rFonts w:ascii="Theinhardt Light" w:hAnsi="Theinhardt Light"/>
                <w:color w:val="FF0000"/>
                <w:lang w:val="en-GB"/>
              </w:rPr>
            </w:pPr>
            <w:proofErr w:type="gramStart"/>
            <w:r>
              <w:rPr>
                <w:rFonts w:ascii="Theinhardt Light" w:hAnsi="Theinhardt Light"/>
                <w:color w:val="FF0000"/>
                <w:lang w:val="en-GB"/>
              </w:rPr>
              <w:t>E.g.</w:t>
            </w:r>
            <w:proofErr w:type="gramEnd"/>
          </w:p>
        </w:tc>
        <w:tc>
          <w:tcPr>
            <w:tcW w:w="1477" w:type="dxa"/>
          </w:tcPr>
          <w:p w14:paraId="0B9FC458" w14:textId="1D78A186" w:rsidR="00154177" w:rsidRPr="00B86231" w:rsidRDefault="000C066D" w:rsidP="00F8329D">
            <w:pPr>
              <w:rPr>
                <w:rFonts w:ascii="Theinhardt Light" w:hAnsi="Theinhardt Light"/>
                <w:color w:val="FF0000"/>
                <w:lang w:val="en-GB"/>
              </w:rPr>
            </w:pPr>
            <w:r>
              <w:rPr>
                <w:rFonts w:ascii="Theinhardt Light" w:hAnsi="Theinhardt Light"/>
                <w:color w:val="FF0000"/>
                <w:lang w:val="en-GB"/>
              </w:rPr>
              <w:t>20522046</w:t>
            </w:r>
          </w:p>
        </w:tc>
        <w:tc>
          <w:tcPr>
            <w:tcW w:w="2976" w:type="dxa"/>
          </w:tcPr>
          <w:p w14:paraId="0B3C1726" w14:textId="6B71E647" w:rsidR="00154177" w:rsidRPr="00B86231" w:rsidRDefault="000C066D" w:rsidP="00F8329D">
            <w:pPr>
              <w:rPr>
                <w:rFonts w:ascii="Theinhardt Light" w:hAnsi="Theinhardt Light"/>
                <w:color w:val="FF0000"/>
                <w:lang w:val="en-GB"/>
              </w:rPr>
            </w:pPr>
            <w:proofErr w:type="spellStart"/>
            <w:r>
              <w:rPr>
                <w:rFonts w:ascii="Theinhardt Light" w:hAnsi="Theinhardt Light"/>
                <w:color w:val="FF0000"/>
                <w:lang w:val="en-GB"/>
              </w:rPr>
              <w:t>Dialectologìa</w:t>
            </w:r>
            <w:proofErr w:type="spellEnd"/>
            <w:r>
              <w:rPr>
                <w:rFonts w:ascii="Theinhardt Light" w:hAnsi="Theinhardt Light"/>
                <w:color w:val="FF0000"/>
                <w:lang w:val="en-GB"/>
              </w:rPr>
              <w:t xml:space="preserve"> y </w:t>
            </w:r>
            <w:proofErr w:type="spellStart"/>
            <w:r>
              <w:rPr>
                <w:rFonts w:ascii="Theinhardt Light" w:hAnsi="Theinhardt Light"/>
                <w:color w:val="FF0000"/>
                <w:lang w:val="en-GB"/>
              </w:rPr>
              <w:t>Hispánica</w:t>
            </w:r>
            <w:proofErr w:type="spellEnd"/>
          </w:p>
        </w:tc>
        <w:tc>
          <w:tcPr>
            <w:tcW w:w="1047" w:type="dxa"/>
          </w:tcPr>
          <w:p w14:paraId="1B50C29B" w14:textId="6E4C4631" w:rsidR="00154177" w:rsidRPr="00B86231" w:rsidRDefault="000C066D" w:rsidP="00F8329D">
            <w:pPr>
              <w:rPr>
                <w:rFonts w:ascii="Theinhardt Light" w:hAnsi="Theinhardt Light"/>
                <w:color w:val="FF0000"/>
                <w:lang w:val="en-GB"/>
              </w:rPr>
            </w:pPr>
            <w:r>
              <w:rPr>
                <w:rFonts w:ascii="Theinhardt Light" w:hAnsi="Theinhardt Light"/>
                <w:color w:val="FF0000"/>
                <w:lang w:val="en-GB"/>
              </w:rPr>
              <w:t>6 ECTS</w:t>
            </w:r>
          </w:p>
        </w:tc>
        <w:tc>
          <w:tcPr>
            <w:tcW w:w="2871" w:type="dxa"/>
          </w:tcPr>
          <w:p w14:paraId="044677D3" w14:textId="4D433942" w:rsidR="00154177" w:rsidRPr="00B86231" w:rsidRDefault="00154177" w:rsidP="00F8329D">
            <w:pPr>
              <w:rPr>
                <w:rFonts w:ascii="Theinhardt Light" w:hAnsi="Theinhardt Light"/>
                <w:color w:val="FF0000"/>
                <w:lang w:val="en-GB"/>
              </w:rPr>
            </w:pPr>
            <w:r w:rsidRPr="00B86231">
              <w:rPr>
                <w:rFonts w:ascii="Theinhardt Light" w:hAnsi="Theinhardt Light"/>
                <w:color w:val="FF0000"/>
                <w:lang w:val="en-GB"/>
              </w:rPr>
              <w:t xml:space="preserve">B.Ed. </w:t>
            </w:r>
            <w:proofErr w:type="spellStart"/>
            <w:r w:rsidR="000C066D">
              <w:rPr>
                <w:rFonts w:ascii="Theinhardt Light" w:hAnsi="Theinhardt Light"/>
                <w:color w:val="FF0000"/>
                <w:lang w:val="en-GB"/>
              </w:rPr>
              <w:t>Spanisch</w:t>
            </w:r>
            <w:proofErr w:type="spellEnd"/>
            <w:r w:rsidRPr="00B86231">
              <w:rPr>
                <w:rFonts w:ascii="Theinhardt Light" w:hAnsi="Theinhardt Light"/>
                <w:color w:val="FF0000"/>
                <w:lang w:val="en-GB"/>
              </w:rPr>
              <w:t>, Modul</w:t>
            </w:r>
            <w:r w:rsidR="00BB6172">
              <w:rPr>
                <w:rFonts w:ascii="Theinhardt Light" w:hAnsi="Theinhardt Light"/>
                <w:color w:val="FF0000"/>
                <w:lang w:val="en-GB"/>
              </w:rPr>
              <w:t>e</w:t>
            </w:r>
            <w:r w:rsidRPr="00B86231">
              <w:rPr>
                <w:rFonts w:ascii="Theinhardt Light" w:hAnsi="Theinhardt Light"/>
                <w:color w:val="FF0000"/>
                <w:lang w:val="en-GB"/>
              </w:rPr>
              <w:t xml:space="preserve"> </w:t>
            </w:r>
            <w:r w:rsidR="000C066D">
              <w:rPr>
                <w:rFonts w:ascii="Theinhardt Light" w:hAnsi="Theinhardt Light"/>
                <w:color w:val="FF0000"/>
                <w:lang w:val="en-GB"/>
              </w:rPr>
              <w:t>4</w:t>
            </w:r>
            <w:r w:rsidRPr="00B86231">
              <w:rPr>
                <w:rFonts w:ascii="Theinhardt Light" w:hAnsi="Theinhardt Light"/>
                <w:color w:val="FF0000"/>
                <w:lang w:val="en-GB"/>
              </w:rPr>
              <w:t>,</w:t>
            </w:r>
            <w:r w:rsidR="007975FB">
              <w:rPr>
                <w:rFonts w:ascii="Theinhardt Light" w:hAnsi="Theinhardt Light"/>
                <w:color w:val="FF0000"/>
                <w:lang w:val="en-GB"/>
              </w:rPr>
              <w:br/>
            </w:r>
            <w:proofErr w:type="spellStart"/>
            <w:r w:rsidR="000C066D">
              <w:rPr>
                <w:rFonts w:ascii="Theinhardt Light" w:hAnsi="Theinhardt Light"/>
                <w:color w:val="FF0000"/>
                <w:lang w:val="en-GB"/>
              </w:rPr>
              <w:t>Varietäten</w:t>
            </w:r>
            <w:proofErr w:type="spellEnd"/>
          </w:p>
        </w:tc>
        <w:tc>
          <w:tcPr>
            <w:tcW w:w="970" w:type="dxa"/>
          </w:tcPr>
          <w:p w14:paraId="1E6F8005" w14:textId="26D1F126" w:rsidR="00154177" w:rsidRPr="00B86231" w:rsidRDefault="000C066D" w:rsidP="00F8329D">
            <w:pPr>
              <w:rPr>
                <w:rFonts w:ascii="Theinhardt Light" w:hAnsi="Theinhardt Light"/>
                <w:color w:val="FF0000"/>
                <w:lang w:val="en-GB"/>
              </w:rPr>
            </w:pPr>
            <w:r>
              <w:rPr>
                <w:rFonts w:ascii="Theinhardt Light" w:hAnsi="Theinhardt Light"/>
                <w:color w:val="FF0000"/>
                <w:lang w:val="en-GB"/>
              </w:rPr>
              <w:t>6</w:t>
            </w:r>
          </w:p>
        </w:tc>
      </w:tr>
      <w:tr w:rsidR="000C066D" w:rsidRPr="000C066D" w14:paraId="40305B5D" w14:textId="77777777" w:rsidTr="007975FB">
        <w:tc>
          <w:tcPr>
            <w:tcW w:w="578" w:type="dxa"/>
          </w:tcPr>
          <w:p w14:paraId="2C3C877C" w14:textId="1B018489" w:rsidR="000C066D" w:rsidRDefault="000C066D" w:rsidP="00F8329D">
            <w:pPr>
              <w:rPr>
                <w:rFonts w:ascii="Theinhardt Light" w:hAnsi="Theinhardt Light"/>
                <w:color w:val="FF0000"/>
                <w:lang w:val="en-GB"/>
              </w:rPr>
            </w:pPr>
            <w:proofErr w:type="gramStart"/>
            <w:r>
              <w:rPr>
                <w:rFonts w:ascii="Theinhardt Light" w:hAnsi="Theinhardt Light"/>
                <w:color w:val="FF0000"/>
                <w:lang w:val="en-GB"/>
              </w:rPr>
              <w:t>E.g.</w:t>
            </w:r>
            <w:proofErr w:type="gramEnd"/>
          </w:p>
        </w:tc>
        <w:tc>
          <w:tcPr>
            <w:tcW w:w="1477" w:type="dxa"/>
          </w:tcPr>
          <w:p w14:paraId="29265CE4" w14:textId="041F741E" w:rsidR="000C066D" w:rsidRDefault="000C066D" w:rsidP="00F8329D">
            <w:pPr>
              <w:rPr>
                <w:rFonts w:ascii="Theinhardt Light" w:hAnsi="Theinhardt Light"/>
                <w:color w:val="FF0000"/>
                <w:lang w:val="en-GB"/>
              </w:rPr>
            </w:pPr>
            <w:r>
              <w:rPr>
                <w:rFonts w:ascii="Theinhardt Light" w:hAnsi="Theinhardt Light"/>
                <w:color w:val="FF0000"/>
                <w:lang w:val="en-GB"/>
              </w:rPr>
              <w:t>20522070</w:t>
            </w:r>
          </w:p>
        </w:tc>
        <w:tc>
          <w:tcPr>
            <w:tcW w:w="2976" w:type="dxa"/>
          </w:tcPr>
          <w:p w14:paraId="3FC65D30" w14:textId="19EFA6E6" w:rsidR="000C066D" w:rsidRDefault="000C066D" w:rsidP="00F8329D">
            <w:pPr>
              <w:rPr>
                <w:rFonts w:ascii="Theinhardt Light" w:hAnsi="Theinhardt Light"/>
                <w:color w:val="FF0000"/>
                <w:lang w:val="en-GB"/>
              </w:rPr>
            </w:pPr>
            <w:proofErr w:type="spellStart"/>
            <w:r>
              <w:rPr>
                <w:rFonts w:ascii="Theinhardt Light" w:hAnsi="Theinhardt Light"/>
                <w:color w:val="FF0000"/>
                <w:lang w:val="en-GB"/>
              </w:rPr>
              <w:t>Español</w:t>
            </w:r>
            <w:proofErr w:type="spellEnd"/>
            <w:r>
              <w:rPr>
                <w:rFonts w:ascii="Theinhardt Light" w:hAnsi="Theinhardt Light"/>
                <w:color w:val="FF0000"/>
                <w:lang w:val="en-GB"/>
              </w:rPr>
              <w:t xml:space="preserve"> </w:t>
            </w:r>
            <w:proofErr w:type="spellStart"/>
            <w:r>
              <w:rPr>
                <w:rFonts w:ascii="Theinhardt Light" w:hAnsi="Theinhardt Light"/>
                <w:color w:val="FF0000"/>
                <w:lang w:val="en-GB"/>
              </w:rPr>
              <w:t>como</w:t>
            </w:r>
            <w:proofErr w:type="spellEnd"/>
            <w:r>
              <w:rPr>
                <w:rFonts w:ascii="Theinhardt Light" w:hAnsi="Theinhardt Light"/>
                <w:color w:val="FF0000"/>
                <w:lang w:val="en-GB"/>
              </w:rPr>
              <w:t xml:space="preserve"> L2</w:t>
            </w:r>
          </w:p>
        </w:tc>
        <w:tc>
          <w:tcPr>
            <w:tcW w:w="1047" w:type="dxa"/>
          </w:tcPr>
          <w:p w14:paraId="37F1C36B" w14:textId="7A4EF854" w:rsidR="000C066D" w:rsidRDefault="000C066D" w:rsidP="00F8329D">
            <w:pPr>
              <w:rPr>
                <w:rFonts w:ascii="Theinhardt Light" w:hAnsi="Theinhardt Light"/>
                <w:color w:val="FF0000"/>
                <w:lang w:val="en-GB"/>
              </w:rPr>
            </w:pPr>
            <w:r>
              <w:rPr>
                <w:rFonts w:ascii="Theinhardt Light" w:hAnsi="Theinhardt Light"/>
                <w:color w:val="FF0000"/>
                <w:lang w:val="en-GB"/>
              </w:rPr>
              <w:t>6 ECTS</w:t>
            </w:r>
          </w:p>
        </w:tc>
        <w:tc>
          <w:tcPr>
            <w:tcW w:w="2871" w:type="dxa"/>
          </w:tcPr>
          <w:p w14:paraId="50E2B690" w14:textId="2C83A116" w:rsidR="000C066D" w:rsidRPr="000C066D" w:rsidRDefault="000C066D" w:rsidP="00F8329D">
            <w:pPr>
              <w:rPr>
                <w:rFonts w:ascii="Theinhardt Light" w:hAnsi="Theinhardt Light"/>
                <w:color w:val="FF0000"/>
              </w:rPr>
            </w:pPr>
            <w:proofErr w:type="spellStart"/>
            <w:r w:rsidRPr="000C066D">
              <w:rPr>
                <w:rFonts w:ascii="Theinhardt Light" w:hAnsi="Theinhardt Light"/>
                <w:color w:val="FF0000"/>
              </w:rPr>
              <w:t>B.Ed</w:t>
            </w:r>
            <w:proofErr w:type="spellEnd"/>
            <w:r w:rsidRPr="000C066D">
              <w:rPr>
                <w:rFonts w:ascii="Theinhardt Light" w:hAnsi="Theinhardt Light"/>
                <w:color w:val="FF0000"/>
              </w:rPr>
              <w:t xml:space="preserve">. Spanisch, </w:t>
            </w:r>
            <w:r>
              <w:rPr>
                <w:rFonts w:ascii="Theinhardt Light" w:hAnsi="Theinhardt Light"/>
                <w:color w:val="FF0000"/>
              </w:rPr>
              <w:t xml:space="preserve">Modul </w:t>
            </w:r>
            <w:r w:rsidRPr="000C066D">
              <w:rPr>
                <w:rFonts w:ascii="Theinhardt Light" w:hAnsi="Theinhardt Light"/>
                <w:color w:val="FF0000"/>
              </w:rPr>
              <w:t>Fachdidaktische Grundlagen</w:t>
            </w:r>
          </w:p>
        </w:tc>
        <w:tc>
          <w:tcPr>
            <w:tcW w:w="970" w:type="dxa"/>
          </w:tcPr>
          <w:p w14:paraId="24829239" w14:textId="50C79040" w:rsidR="000C066D" w:rsidRPr="000C066D" w:rsidRDefault="000C066D" w:rsidP="00F8329D">
            <w:pPr>
              <w:rPr>
                <w:rFonts w:ascii="Theinhardt Light" w:hAnsi="Theinhardt Light"/>
                <w:color w:val="FF0000"/>
              </w:rPr>
            </w:pPr>
            <w:r>
              <w:rPr>
                <w:rFonts w:ascii="Theinhardt Light" w:hAnsi="Theinhardt Light"/>
                <w:color w:val="FF0000"/>
              </w:rPr>
              <w:t>5</w:t>
            </w:r>
          </w:p>
        </w:tc>
      </w:tr>
      <w:tr w:rsidR="007975FB" w:rsidRPr="00B86231" w14:paraId="75F8FB85" w14:textId="3483AF50" w:rsidTr="007975FB">
        <w:tc>
          <w:tcPr>
            <w:tcW w:w="578" w:type="dxa"/>
          </w:tcPr>
          <w:p w14:paraId="0B16E01A" w14:textId="2881BD7F" w:rsidR="00D85273" w:rsidRPr="00B86231" w:rsidRDefault="00D85273" w:rsidP="00F8329D">
            <w:pPr>
              <w:rPr>
                <w:rFonts w:ascii="Theinhardt Light" w:hAnsi="Theinhardt Light"/>
                <w:lang w:val="en-GB"/>
              </w:rPr>
            </w:pPr>
            <w:r w:rsidRPr="00B86231">
              <w:rPr>
                <w:rFonts w:ascii="Theinhardt Light" w:hAnsi="Theinhardt Light"/>
                <w:lang w:val="en-GB"/>
              </w:rPr>
              <w:t>1</w:t>
            </w:r>
          </w:p>
        </w:tc>
        <w:tc>
          <w:tcPr>
            <w:tcW w:w="1477" w:type="dxa"/>
          </w:tcPr>
          <w:p w14:paraId="66AA2B6E" w14:textId="5D546E43" w:rsidR="00D85273" w:rsidRPr="00B86231" w:rsidRDefault="00D85273" w:rsidP="00F8329D">
            <w:pPr>
              <w:rPr>
                <w:rFonts w:ascii="Theinhardt Light" w:hAnsi="Theinhardt Light"/>
                <w:lang w:val="en-GB"/>
              </w:rPr>
            </w:pPr>
          </w:p>
        </w:tc>
        <w:tc>
          <w:tcPr>
            <w:tcW w:w="2976" w:type="dxa"/>
          </w:tcPr>
          <w:p w14:paraId="52B13072" w14:textId="76138A36" w:rsidR="00D85273" w:rsidRPr="00B86231" w:rsidRDefault="00D85273" w:rsidP="00F8329D">
            <w:pPr>
              <w:rPr>
                <w:rFonts w:ascii="Theinhardt Light" w:hAnsi="Theinhardt Light"/>
                <w:lang w:val="en-GB"/>
              </w:rPr>
            </w:pPr>
          </w:p>
        </w:tc>
        <w:tc>
          <w:tcPr>
            <w:tcW w:w="1047" w:type="dxa"/>
          </w:tcPr>
          <w:p w14:paraId="4BF89C01" w14:textId="77777777" w:rsidR="00D85273" w:rsidRPr="00B86231" w:rsidRDefault="00D85273" w:rsidP="00F8329D">
            <w:pPr>
              <w:rPr>
                <w:rFonts w:ascii="Theinhardt Light" w:hAnsi="Theinhardt Light"/>
                <w:lang w:val="en-GB"/>
              </w:rPr>
            </w:pPr>
          </w:p>
        </w:tc>
        <w:tc>
          <w:tcPr>
            <w:tcW w:w="2871" w:type="dxa"/>
          </w:tcPr>
          <w:p w14:paraId="729C6C70" w14:textId="3BB5E400" w:rsidR="00D85273" w:rsidRPr="00B86231" w:rsidRDefault="00D85273" w:rsidP="00F8329D">
            <w:pPr>
              <w:rPr>
                <w:rFonts w:ascii="Theinhardt Light" w:hAnsi="Theinhardt Light"/>
                <w:lang w:val="en-GB"/>
              </w:rPr>
            </w:pPr>
          </w:p>
        </w:tc>
        <w:tc>
          <w:tcPr>
            <w:tcW w:w="970" w:type="dxa"/>
          </w:tcPr>
          <w:p w14:paraId="3AE955AC" w14:textId="3D26DB7E" w:rsidR="00D85273" w:rsidRPr="00B86231" w:rsidRDefault="00D85273" w:rsidP="00F8329D">
            <w:pPr>
              <w:rPr>
                <w:rFonts w:ascii="Theinhardt Light" w:hAnsi="Theinhardt Light"/>
                <w:lang w:val="en-GB"/>
              </w:rPr>
            </w:pPr>
          </w:p>
        </w:tc>
      </w:tr>
      <w:tr w:rsidR="007975FB" w:rsidRPr="00B86231" w14:paraId="2814FE70" w14:textId="24887783" w:rsidTr="007975FB">
        <w:tc>
          <w:tcPr>
            <w:tcW w:w="578" w:type="dxa"/>
          </w:tcPr>
          <w:p w14:paraId="1FE67E5B" w14:textId="144F807D" w:rsidR="00D85273" w:rsidRPr="00B86231" w:rsidRDefault="00D85273" w:rsidP="00F8329D">
            <w:pPr>
              <w:rPr>
                <w:rFonts w:ascii="Theinhardt Light" w:hAnsi="Theinhardt Light"/>
                <w:lang w:val="en-GB"/>
              </w:rPr>
            </w:pPr>
            <w:r w:rsidRPr="00B86231">
              <w:rPr>
                <w:rFonts w:ascii="Theinhardt Light" w:hAnsi="Theinhardt Light"/>
                <w:lang w:val="en-GB"/>
              </w:rPr>
              <w:t>2</w:t>
            </w:r>
          </w:p>
        </w:tc>
        <w:tc>
          <w:tcPr>
            <w:tcW w:w="1477" w:type="dxa"/>
          </w:tcPr>
          <w:p w14:paraId="270D719F" w14:textId="079FFE2B" w:rsidR="00D85273" w:rsidRPr="00B86231" w:rsidRDefault="00D85273" w:rsidP="00F8329D">
            <w:pPr>
              <w:rPr>
                <w:rFonts w:ascii="Theinhardt Light" w:hAnsi="Theinhardt Light"/>
                <w:lang w:val="en-GB"/>
              </w:rPr>
            </w:pPr>
          </w:p>
        </w:tc>
        <w:tc>
          <w:tcPr>
            <w:tcW w:w="2976" w:type="dxa"/>
          </w:tcPr>
          <w:p w14:paraId="6BD620D0" w14:textId="295117DE" w:rsidR="00D85273" w:rsidRPr="00B86231" w:rsidRDefault="00D85273" w:rsidP="00F8329D">
            <w:pPr>
              <w:rPr>
                <w:rFonts w:ascii="Theinhardt Light" w:hAnsi="Theinhardt Light"/>
                <w:lang w:val="en-GB"/>
              </w:rPr>
            </w:pPr>
          </w:p>
        </w:tc>
        <w:tc>
          <w:tcPr>
            <w:tcW w:w="1047" w:type="dxa"/>
          </w:tcPr>
          <w:p w14:paraId="755F53B4" w14:textId="77777777" w:rsidR="00D85273" w:rsidRPr="00B86231" w:rsidRDefault="00D85273" w:rsidP="00F8329D">
            <w:pPr>
              <w:rPr>
                <w:rFonts w:ascii="Theinhardt Light" w:hAnsi="Theinhardt Light"/>
                <w:lang w:val="en-GB"/>
              </w:rPr>
            </w:pPr>
          </w:p>
        </w:tc>
        <w:tc>
          <w:tcPr>
            <w:tcW w:w="2871" w:type="dxa"/>
          </w:tcPr>
          <w:p w14:paraId="10B5C360" w14:textId="1B85C18F" w:rsidR="00D85273" w:rsidRPr="00B86231" w:rsidRDefault="00D85273" w:rsidP="00F8329D">
            <w:pPr>
              <w:rPr>
                <w:rFonts w:ascii="Theinhardt Light" w:hAnsi="Theinhardt Light"/>
                <w:lang w:val="en-GB"/>
              </w:rPr>
            </w:pPr>
          </w:p>
        </w:tc>
        <w:tc>
          <w:tcPr>
            <w:tcW w:w="970" w:type="dxa"/>
          </w:tcPr>
          <w:p w14:paraId="225D8FC5" w14:textId="43A6DA52" w:rsidR="00D85273" w:rsidRPr="00B86231" w:rsidRDefault="00D85273" w:rsidP="00F8329D">
            <w:pPr>
              <w:rPr>
                <w:rFonts w:ascii="Theinhardt Light" w:hAnsi="Theinhardt Light"/>
                <w:lang w:val="en-GB"/>
              </w:rPr>
            </w:pPr>
          </w:p>
        </w:tc>
      </w:tr>
      <w:tr w:rsidR="007975FB" w:rsidRPr="00B86231" w14:paraId="41299C97" w14:textId="7A612E5D" w:rsidTr="007975FB">
        <w:tc>
          <w:tcPr>
            <w:tcW w:w="578" w:type="dxa"/>
          </w:tcPr>
          <w:p w14:paraId="18276668" w14:textId="4900FC99" w:rsidR="00D85273" w:rsidRPr="00B86231" w:rsidRDefault="00D85273" w:rsidP="00F8329D">
            <w:pPr>
              <w:rPr>
                <w:rFonts w:ascii="Theinhardt Light" w:hAnsi="Theinhardt Light"/>
                <w:lang w:val="en-GB"/>
              </w:rPr>
            </w:pPr>
            <w:r w:rsidRPr="00B86231">
              <w:rPr>
                <w:rFonts w:ascii="Theinhardt Light" w:hAnsi="Theinhardt Light"/>
                <w:lang w:val="en-GB"/>
              </w:rPr>
              <w:t>3</w:t>
            </w:r>
          </w:p>
        </w:tc>
        <w:tc>
          <w:tcPr>
            <w:tcW w:w="1477" w:type="dxa"/>
          </w:tcPr>
          <w:p w14:paraId="4C7BCA80" w14:textId="688A2E84" w:rsidR="00D85273" w:rsidRPr="00B86231" w:rsidRDefault="00D85273" w:rsidP="00F8329D">
            <w:pPr>
              <w:rPr>
                <w:rFonts w:ascii="Theinhardt Light" w:hAnsi="Theinhardt Light"/>
                <w:lang w:val="en-GB"/>
              </w:rPr>
            </w:pPr>
          </w:p>
        </w:tc>
        <w:tc>
          <w:tcPr>
            <w:tcW w:w="2976" w:type="dxa"/>
          </w:tcPr>
          <w:p w14:paraId="4871C9E1" w14:textId="49CCAFA9" w:rsidR="00D85273" w:rsidRPr="00B86231" w:rsidRDefault="00D85273" w:rsidP="00F8329D">
            <w:pPr>
              <w:rPr>
                <w:rFonts w:ascii="Theinhardt Light" w:hAnsi="Theinhardt Light"/>
                <w:lang w:val="en-GB"/>
              </w:rPr>
            </w:pPr>
          </w:p>
        </w:tc>
        <w:tc>
          <w:tcPr>
            <w:tcW w:w="1047" w:type="dxa"/>
          </w:tcPr>
          <w:p w14:paraId="5923828E" w14:textId="77777777" w:rsidR="00D85273" w:rsidRPr="00B86231" w:rsidRDefault="00D85273" w:rsidP="00F8329D">
            <w:pPr>
              <w:rPr>
                <w:rFonts w:ascii="Theinhardt Light" w:hAnsi="Theinhardt Light"/>
                <w:lang w:val="en-GB"/>
              </w:rPr>
            </w:pPr>
          </w:p>
        </w:tc>
        <w:tc>
          <w:tcPr>
            <w:tcW w:w="2871" w:type="dxa"/>
          </w:tcPr>
          <w:p w14:paraId="505AA99C" w14:textId="651B088A" w:rsidR="00D85273" w:rsidRPr="00B86231" w:rsidRDefault="00D85273" w:rsidP="00F8329D">
            <w:pPr>
              <w:rPr>
                <w:rFonts w:ascii="Theinhardt Light" w:hAnsi="Theinhardt Light"/>
                <w:lang w:val="en-GB"/>
              </w:rPr>
            </w:pPr>
          </w:p>
        </w:tc>
        <w:tc>
          <w:tcPr>
            <w:tcW w:w="970" w:type="dxa"/>
          </w:tcPr>
          <w:p w14:paraId="7D3C8FA8" w14:textId="1F804947" w:rsidR="00D85273" w:rsidRPr="00B86231" w:rsidRDefault="00D85273" w:rsidP="00F8329D">
            <w:pPr>
              <w:rPr>
                <w:rFonts w:ascii="Theinhardt Light" w:hAnsi="Theinhardt Light"/>
                <w:lang w:val="en-GB"/>
              </w:rPr>
            </w:pPr>
          </w:p>
        </w:tc>
      </w:tr>
      <w:tr w:rsidR="007975FB" w:rsidRPr="00B86231" w14:paraId="3CF47967" w14:textId="17601333" w:rsidTr="007975FB">
        <w:tc>
          <w:tcPr>
            <w:tcW w:w="578" w:type="dxa"/>
          </w:tcPr>
          <w:p w14:paraId="4FA102F0" w14:textId="45E75478" w:rsidR="00D85273" w:rsidRPr="00B86231" w:rsidRDefault="00D85273" w:rsidP="00F8329D">
            <w:pPr>
              <w:rPr>
                <w:rFonts w:ascii="Theinhardt Light" w:hAnsi="Theinhardt Light"/>
                <w:lang w:val="en-GB"/>
              </w:rPr>
            </w:pPr>
            <w:r w:rsidRPr="00B86231">
              <w:rPr>
                <w:rFonts w:ascii="Theinhardt Light" w:hAnsi="Theinhardt Light"/>
                <w:lang w:val="en-GB"/>
              </w:rPr>
              <w:t>4</w:t>
            </w:r>
          </w:p>
        </w:tc>
        <w:tc>
          <w:tcPr>
            <w:tcW w:w="1477" w:type="dxa"/>
          </w:tcPr>
          <w:p w14:paraId="5C5D7301" w14:textId="3A905F33" w:rsidR="00D85273" w:rsidRPr="00B86231" w:rsidRDefault="00D85273" w:rsidP="00F8329D">
            <w:pPr>
              <w:rPr>
                <w:rFonts w:ascii="Theinhardt Light" w:hAnsi="Theinhardt Light"/>
                <w:lang w:val="en-GB"/>
              </w:rPr>
            </w:pPr>
          </w:p>
        </w:tc>
        <w:tc>
          <w:tcPr>
            <w:tcW w:w="2976" w:type="dxa"/>
          </w:tcPr>
          <w:p w14:paraId="74691B4D" w14:textId="44145DC0" w:rsidR="00D85273" w:rsidRPr="00B86231" w:rsidRDefault="00D85273" w:rsidP="00F8329D">
            <w:pPr>
              <w:rPr>
                <w:rFonts w:ascii="Theinhardt Light" w:hAnsi="Theinhardt Light"/>
                <w:lang w:val="en-GB"/>
              </w:rPr>
            </w:pPr>
          </w:p>
        </w:tc>
        <w:tc>
          <w:tcPr>
            <w:tcW w:w="1047" w:type="dxa"/>
          </w:tcPr>
          <w:p w14:paraId="384FE143" w14:textId="77777777" w:rsidR="00D85273" w:rsidRPr="00B86231" w:rsidRDefault="00D85273" w:rsidP="00F8329D">
            <w:pPr>
              <w:rPr>
                <w:rFonts w:ascii="Theinhardt Light" w:hAnsi="Theinhardt Light"/>
                <w:lang w:val="en-GB"/>
              </w:rPr>
            </w:pPr>
          </w:p>
        </w:tc>
        <w:tc>
          <w:tcPr>
            <w:tcW w:w="2871" w:type="dxa"/>
          </w:tcPr>
          <w:p w14:paraId="7F495FFD" w14:textId="4254550E" w:rsidR="00D85273" w:rsidRPr="00B86231" w:rsidRDefault="00D85273" w:rsidP="00F8329D">
            <w:pPr>
              <w:rPr>
                <w:rFonts w:ascii="Theinhardt Light" w:hAnsi="Theinhardt Light"/>
                <w:lang w:val="en-GB"/>
              </w:rPr>
            </w:pPr>
          </w:p>
        </w:tc>
        <w:tc>
          <w:tcPr>
            <w:tcW w:w="970" w:type="dxa"/>
          </w:tcPr>
          <w:p w14:paraId="5BCD460C" w14:textId="542AFCF1" w:rsidR="00D85273" w:rsidRPr="00B86231" w:rsidRDefault="00D85273" w:rsidP="00F8329D">
            <w:pPr>
              <w:rPr>
                <w:rFonts w:ascii="Theinhardt Light" w:hAnsi="Theinhardt Light"/>
                <w:lang w:val="en-GB"/>
              </w:rPr>
            </w:pPr>
          </w:p>
        </w:tc>
      </w:tr>
      <w:tr w:rsidR="007975FB" w:rsidRPr="00B86231" w14:paraId="5242D04F" w14:textId="6D050EE0" w:rsidTr="007975FB">
        <w:tc>
          <w:tcPr>
            <w:tcW w:w="578" w:type="dxa"/>
          </w:tcPr>
          <w:p w14:paraId="2029B562" w14:textId="56A06618" w:rsidR="00D85273" w:rsidRPr="00B86231" w:rsidRDefault="00D85273" w:rsidP="00F8329D">
            <w:pPr>
              <w:rPr>
                <w:rFonts w:ascii="Theinhardt Light" w:hAnsi="Theinhardt Light"/>
                <w:lang w:val="en-GB"/>
              </w:rPr>
            </w:pPr>
            <w:r w:rsidRPr="00B86231">
              <w:rPr>
                <w:rFonts w:ascii="Theinhardt Light" w:hAnsi="Theinhardt Light"/>
                <w:lang w:val="en-GB"/>
              </w:rPr>
              <w:t>5</w:t>
            </w:r>
          </w:p>
        </w:tc>
        <w:tc>
          <w:tcPr>
            <w:tcW w:w="1477" w:type="dxa"/>
          </w:tcPr>
          <w:p w14:paraId="2D47A53C" w14:textId="6EFAA21A" w:rsidR="00D85273" w:rsidRPr="00B86231" w:rsidRDefault="00D85273" w:rsidP="00F8329D">
            <w:pPr>
              <w:rPr>
                <w:rFonts w:ascii="Theinhardt Light" w:hAnsi="Theinhardt Light"/>
                <w:lang w:val="en-GB"/>
              </w:rPr>
            </w:pPr>
          </w:p>
        </w:tc>
        <w:tc>
          <w:tcPr>
            <w:tcW w:w="2976" w:type="dxa"/>
          </w:tcPr>
          <w:p w14:paraId="09E22E13" w14:textId="0811C88E" w:rsidR="00D85273" w:rsidRPr="00B86231" w:rsidRDefault="00D85273" w:rsidP="00F8329D">
            <w:pPr>
              <w:rPr>
                <w:rFonts w:ascii="Theinhardt Light" w:hAnsi="Theinhardt Light"/>
                <w:lang w:val="en-GB"/>
              </w:rPr>
            </w:pPr>
          </w:p>
        </w:tc>
        <w:tc>
          <w:tcPr>
            <w:tcW w:w="1047" w:type="dxa"/>
          </w:tcPr>
          <w:p w14:paraId="67C08B7E" w14:textId="77777777" w:rsidR="00D85273" w:rsidRPr="00B86231" w:rsidRDefault="00D85273" w:rsidP="00F8329D">
            <w:pPr>
              <w:rPr>
                <w:rFonts w:ascii="Theinhardt Light" w:hAnsi="Theinhardt Light"/>
                <w:lang w:val="en-GB"/>
              </w:rPr>
            </w:pPr>
          </w:p>
        </w:tc>
        <w:tc>
          <w:tcPr>
            <w:tcW w:w="2871" w:type="dxa"/>
          </w:tcPr>
          <w:p w14:paraId="450E5795" w14:textId="6B81A5BF" w:rsidR="00D85273" w:rsidRPr="00B86231" w:rsidRDefault="00D85273" w:rsidP="00F8329D">
            <w:pPr>
              <w:rPr>
                <w:rFonts w:ascii="Theinhardt Light" w:hAnsi="Theinhardt Light"/>
                <w:lang w:val="en-GB"/>
              </w:rPr>
            </w:pPr>
          </w:p>
        </w:tc>
        <w:tc>
          <w:tcPr>
            <w:tcW w:w="970" w:type="dxa"/>
          </w:tcPr>
          <w:p w14:paraId="7618A361" w14:textId="17A31642" w:rsidR="00D85273" w:rsidRPr="00B86231" w:rsidRDefault="00D85273" w:rsidP="00F8329D">
            <w:pPr>
              <w:rPr>
                <w:rFonts w:ascii="Theinhardt Light" w:hAnsi="Theinhardt Light"/>
                <w:lang w:val="en-GB"/>
              </w:rPr>
            </w:pPr>
          </w:p>
        </w:tc>
      </w:tr>
      <w:tr w:rsidR="007975FB" w:rsidRPr="00B86231" w14:paraId="261B9C51" w14:textId="2A40B1C2" w:rsidTr="007975FB">
        <w:tc>
          <w:tcPr>
            <w:tcW w:w="578" w:type="dxa"/>
          </w:tcPr>
          <w:p w14:paraId="204AA8EF" w14:textId="62799323" w:rsidR="00D85273" w:rsidRPr="00B86231" w:rsidRDefault="00D85273" w:rsidP="00F8329D">
            <w:pPr>
              <w:rPr>
                <w:rFonts w:ascii="Theinhardt Light" w:hAnsi="Theinhardt Light"/>
                <w:lang w:val="en-GB"/>
              </w:rPr>
            </w:pPr>
            <w:r w:rsidRPr="00B86231">
              <w:rPr>
                <w:rFonts w:ascii="Theinhardt Light" w:hAnsi="Theinhardt Light"/>
                <w:lang w:val="en-GB"/>
              </w:rPr>
              <w:t>6</w:t>
            </w:r>
          </w:p>
        </w:tc>
        <w:tc>
          <w:tcPr>
            <w:tcW w:w="1477" w:type="dxa"/>
          </w:tcPr>
          <w:p w14:paraId="3D606344" w14:textId="7B2046D7" w:rsidR="00D85273" w:rsidRPr="00B86231" w:rsidRDefault="00D85273" w:rsidP="00F8329D">
            <w:pPr>
              <w:rPr>
                <w:rFonts w:ascii="Theinhardt Light" w:hAnsi="Theinhardt Light"/>
                <w:lang w:val="en-GB"/>
              </w:rPr>
            </w:pPr>
          </w:p>
        </w:tc>
        <w:tc>
          <w:tcPr>
            <w:tcW w:w="2976" w:type="dxa"/>
          </w:tcPr>
          <w:p w14:paraId="683E5717" w14:textId="309ACABC" w:rsidR="00D85273" w:rsidRPr="00B86231" w:rsidRDefault="00D85273" w:rsidP="00F8329D">
            <w:pPr>
              <w:rPr>
                <w:rFonts w:ascii="Theinhardt Light" w:hAnsi="Theinhardt Light"/>
                <w:lang w:val="en-GB"/>
              </w:rPr>
            </w:pPr>
          </w:p>
        </w:tc>
        <w:tc>
          <w:tcPr>
            <w:tcW w:w="1047" w:type="dxa"/>
          </w:tcPr>
          <w:p w14:paraId="7FBD4DBC" w14:textId="77777777" w:rsidR="00D85273" w:rsidRPr="00B86231" w:rsidRDefault="00D85273" w:rsidP="00F8329D">
            <w:pPr>
              <w:rPr>
                <w:rFonts w:ascii="Theinhardt Light" w:hAnsi="Theinhardt Light"/>
                <w:lang w:val="en-GB"/>
              </w:rPr>
            </w:pPr>
          </w:p>
        </w:tc>
        <w:tc>
          <w:tcPr>
            <w:tcW w:w="2871" w:type="dxa"/>
          </w:tcPr>
          <w:p w14:paraId="3A9FF8E1" w14:textId="60B44B65" w:rsidR="00D85273" w:rsidRPr="00B86231" w:rsidRDefault="00D85273" w:rsidP="00F8329D">
            <w:pPr>
              <w:rPr>
                <w:rFonts w:ascii="Theinhardt Light" w:hAnsi="Theinhardt Light"/>
                <w:lang w:val="en-GB"/>
              </w:rPr>
            </w:pPr>
          </w:p>
        </w:tc>
        <w:tc>
          <w:tcPr>
            <w:tcW w:w="970" w:type="dxa"/>
          </w:tcPr>
          <w:p w14:paraId="0EF01A26" w14:textId="314BA3AB" w:rsidR="00D85273" w:rsidRPr="00B86231" w:rsidRDefault="00D85273" w:rsidP="00F8329D">
            <w:pPr>
              <w:rPr>
                <w:rFonts w:ascii="Theinhardt Light" w:hAnsi="Theinhardt Light"/>
                <w:lang w:val="en-GB"/>
              </w:rPr>
            </w:pPr>
          </w:p>
        </w:tc>
      </w:tr>
    </w:tbl>
    <w:p w14:paraId="1E26F105" w14:textId="77777777" w:rsidR="00AA64A2" w:rsidRPr="00B86231" w:rsidRDefault="00AA64A2" w:rsidP="00646DBA">
      <w:pPr>
        <w:widowControl w:val="0"/>
        <w:autoSpaceDE w:val="0"/>
        <w:autoSpaceDN w:val="0"/>
        <w:adjustRightInd w:val="0"/>
        <w:jc w:val="center"/>
        <w:rPr>
          <w:rFonts w:ascii="Theinhardt Light" w:hAnsi="Theinhardt Light" w:cs="Gill Sans Light"/>
          <w:b/>
          <w:sz w:val="24"/>
          <w:szCs w:val="24"/>
          <w:lang w:val="en-GB"/>
        </w:rPr>
      </w:pPr>
    </w:p>
    <w:p w14:paraId="29B54D1C" w14:textId="2B5BF13B" w:rsidR="00AA64A2" w:rsidRPr="00B86231" w:rsidRDefault="00AA64A2">
      <w:pPr>
        <w:rPr>
          <w:rFonts w:ascii="Theinhardt Light" w:hAnsi="Theinhardt Light" w:cs="Gill Sans Light"/>
          <w:b/>
          <w:sz w:val="24"/>
          <w:szCs w:val="24"/>
          <w:lang w:val="en-GB"/>
        </w:rPr>
      </w:pPr>
      <w:r w:rsidRPr="00B86231">
        <w:rPr>
          <w:rFonts w:ascii="Theinhardt Light" w:hAnsi="Theinhardt Light" w:cs="Gill Sans Light"/>
          <w:b/>
          <w:sz w:val="24"/>
          <w:szCs w:val="24"/>
          <w:lang w:val="en-GB"/>
        </w:rPr>
        <w:br w:type="page"/>
      </w:r>
    </w:p>
    <w:p w14:paraId="3FC697F4" w14:textId="32F12CA4" w:rsidR="00FB0556" w:rsidRPr="00B86231" w:rsidRDefault="00E46DF4" w:rsidP="00646DBA">
      <w:pPr>
        <w:widowControl w:val="0"/>
        <w:autoSpaceDE w:val="0"/>
        <w:autoSpaceDN w:val="0"/>
        <w:adjustRightInd w:val="0"/>
        <w:jc w:val="center"/>
        <w:rPr>
          <w:rFonts w:ascii="Theinhardt Light" w:hAnsi="Theinhardt Light" w:cs="Gill Sans Light"/>
          <w:b/>
          <w:sz w:val="24"/>
          <w:szCs w:val="24"/>
          <w:lang w:val="en-GB"/>
        </w:rPr>
      </w:pPr>
      <w:r w:rsidRPr="00B86231">
        <w:rPr>
          <w:rFonts w:ascii="Theinhardt Light" w:hAnsi="Theinhardt Light" w:cs="Gill Sans Light"/>
          <w:b/>
          <w:sz w:val="24"/>
          <w:szCs w:val="24"/>
          <w:lang w:val="en-GB"/>
        </w:rPr>
        <w:lastRenderedPageBreak/>
        <w:br/>
      </w:r>
      <w:r w:rsidR="00A3346F" w:rsidRPr="00B86231">
        <w:rPr>
          <w:rFonts w:ascii="Theinhardt Light" w:hAnsi="Theinhardt Light" w:cs="Gill Sans Light"/>
          <w:b/>
          <w:sz w:val="24"/>
          <w:szCs w:val="24"/>
          <w:lang w:val="en-GB"/>
        </w:rPr>
        <w:t>Request for recognition</w:t>
      </w:r>
      <w:r w:rsidR="00BA229C" w:rsidRPr="00B86231">
        <w:rPr>
          <w:rFonts w:ascii="Theinhardt Light" w:hAnsi="Theinhardt Light" w:cs="Gill Sans Light"/>
          <w:b/>
          <w:sz w:val="24"/>
          <w:szCs w:val="24"/>
          <w:lang w:val="en-GB"/>
        </w:rPr>
        <w:t xml:space="preserve"> 1</w:t>
      </w:r>
    </w:p>
    <w:p w14:paraId="4C7657AB" w14:textId="77777777" w:rsidR="0027146C" w:rsidRPr="00B86231" w:rsidRDefault="0027146C" w:rsidP="00672864">
      <w:pPr>
        <w:widowControl w:val="0"/>
        <w:autoSpaceDE w:val="0"/>
        <w:autoSpaceDN w:val="0"/>
        <w:adjustRightInd w:val="0"/>
        <w:jc w:val="both"/>
        <w:rPr>
          <w:rFonts w:ascii="Theinhardt Light" w:hAnsi="Theinhardt Light" w:cs="Gill Sans Light"/>
          <w:lang w:val="en-GB"/>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17"/>
      </w:tblGrid>
      <w:tr w:rsidR="00D85273" w:rsidRPr="00E2155F" w14:paraId="3BA2BA83" w14:textId="77777777" w:rsidTr="00D85273">
        <w:tc>
          <w:tcPr>
            <w:tcW w:w="9924" w:type="dxa"/>
            <w:gridSpan w:val="2"/>
            <w:tcBorders>
              <w:left w:val="single" w:sz="4" w:space="0" w:color="auto"/>
              <w:right w:val="single" w:sz="4" w:space="0" w:color="auto"/>
            </w:tcBorders>
            <w:shd w:val="pct12" w:color="auto" w:fill="auto"/>
          </w:tcPr>
          <w:p w14:paraId="059B8DFC" w14:textId="26D001E9" w:rsidR="00D85273" w:rsidRPr="00B86231" w:rsidRDefault="00E63FB3" w:rsidP="001C4F98">
            <w:pPr>
              <w:spacing w:before="40" w:after="40"/>
              <w:rPr>
                <w:rFonts w:ascii="Theinhardt Light" w:hAnsi="Theinhardt Light"/>
                <w:b/>
                <w:bCs/>
                <w:sz w:val="24"/>
                <w:szCs w:val="24"/>
                <w:lang w:val="en-GB"/>
              </w:rPr>
            </w:pPr>
            <w:r w:rsidRPr="00B86231">
              <w:rPr>
                <w:rFonts w:ascii="Theinhardt Light" w:hAnsi="Theinhardt Light"/>
                <w:b/>
                <w:bCs/>
                <w:sz w:val="24"/>
                <w:szCs w:val="24"/>
                <w:lang w:val="en-GB"/>
              </w:rPr>
              <w:t xml:space="preserve">This section </w:t>
            </w:r>
            <w:r w:rsidR="00FC42BD" w:rsidRPr="00B86231">
              <w:rPr>
                <w:rFonts w:ascii="Theinhardt Light" w:hAnsi="Theinhardt Light"/>
                <w:b/>
                <w:bCs/>
                <w:sz w:val="24"/>
                <w:szCs w:val="24"/>
                <w:lang w:val="en-GB"/>
              </w:rPr>
              <w:t>has to be filled in entirely by the student</w:t>
            </w:r>
          </w:p>
        </w:tc>
      </w:tr>
      <w:tr w:rsidR="00F8329D" w:rsidRPr="00B86231" w14:paraId="06DEFA64" w14:textId="77777777" w:rsidTr="000A3B15">
        <w:tc>
          <w:tcPr>
            <w:tcW w:w="3403" w:type="dxa"/>
            <w:tcBorders>
              <w:left w:val="single" w:sz="4" w:space="0" w:color="auto"/>
            </w:tcBorders>
            <w:shd w:val="clear" w:color="auto" w:fill="auto"/>
          </w:tcPr>
          <w:p w14:paraId="0421984E" w14:textId="44D9F89C" w:rsidR="00F8329D" w:rsidRPr="00B86231" w:rsidRDefault="00A3346F" w:rsidP="001C4F98">
            <w:pPr>
              <w:spacing w:before="40" w:after="40"/>
              <w:rPr>
                <w:rFonts w:ascii="Theinhardt Light" w:hAnsi="Theinhardt Light"/>
                <w:lang w:val="en-GB"/>
              </w:rPr>
            </w:pPr>
            <w:r w:rsidRPr="00B86231">
              <w:rPr>
                <w:rFonts w:ascii="Theinhardt Light" w:hAnsi="Theinhardt Light"/>
                <w:lang w:val="en-GB"/>
              </w:rPr>
              <w:t>Course title</w:t>
            </w:r>
          </w:p>
        </w:tc>
        <w:tc>
          <w:tcPr>
            <w:tcW w:w="6521" w:type="dxa"/>
            <w:tcBorders>
              <w:right w:val="single" w:sz="4" w:space="0" w:color="auto"/>
            </w:tcBorders>
            <w:shd w:val="clear" w:color="auto" w:fill="auto"/>
          </w:tcPr>
          <w:p w14:paraId="17DCA628" w14:textId="77777777" w:rsidR="00F8329D" w:rsidRPr="00B86231" w:rsidRDefault="00F8329D" w:rsidP="001C4F98">
            <w:pPr>
              <w:spacing w:before="40" w:after="40"/>
              <w:rPr>
                <w:rFonts w:ascii="Theinhardt Light" w:hAnsi="Theinhardt Light"/>
                <w:lang w:val="en-GB"/>
              </w:rPr>
            </w:pPr>
          </w:p>
        </w:tc>
      </w:tr>
      <w:tr w:rsidR="007819AA" w:rsidRPr="00B86231" w14:paraId="0FF16CED" w14:textId="77777777" w:rsidTr="000A3B15">
        <w:tc>
          <w:tcPr>
            <w:tcW w:w="3403" w:type="dxa"/>
            <w:tcBorders>
              <w:left w:val="single" w:sz="4" w:space="0" w:color="auto"/>
            </w:tcBorders>
            <w:shd w:val="clear" w:color="auto" w:fill="auto"/>
          </w:tcPr>
          <w:p w14:paraId="2E3D3B8F" w14:textId="3B1B1264" w:rsidR="007819AA" w:rsidRPr="00B86231" w:rsidRDefault="00377BD0" w:rsidP="00377BD0">
            <w:pPr>
              <w:spacing w:before="40" w:after="40"/>
              <w:rPr>
                <w:rFonts w:ascii="Theinhardt Light" w:hAnsi="Theinhardt Light"/>
                <w:lang w:val="en-GB"/>
              </w:rPr>
            </w:pPr>
            <w:r w:rsidRPr="00B86231">
              <w:rPr>
                <w:rFonts w:ascii="Theinhardt Light" w:hAnsi="Theinhardt Light"/>
                <w:lang w:val="en-GB"/>
              </w:rPr>
              <w:t xml:space="preserve">Course </w:t>
            </w:r>
            <w:r w:rsidR="007819AA" w:rsidRPr="00B86231">
              <w:rPr>
                <w:rFonts w:ascii="Theinhardt Light" w:hAnsi="Theinhardt Light"/>
                <w:lang w:val="en-GB"/>
              </w:rPr>
              <w:t>Code</w:t>
            </w:r>
          </w:p>
        </w:tc>
        <w:tc>
          <w:tcPr>
            <w:tcW w:w="6521" w:type="dxa"/>
            <w:tcBorders>
              <w:right w:val="single" w:sz="4" w:space="0" w:color="auto"/>
            </w:tcBorders>
            <w:shd w:val="clear" w:color="auto" w:fill="auto"/>
          </w:tcPr>
          <w:p w14:paraId="7E22966A" w14:textId="77777777" w:rsidR="007819AA" w:rsidRPr="00B86231" w:rsidRDefault="007819AA" w:rsidP="001C4F98">
            <w:pPr>
              <w:spacing w:before="40" w:after="40"/>
              <w:rPr>
                <w:rFonts w:ascii="Theinhardt Light" w:hAnsi="Theinhardt Light"/>
                <w:lang w:val="en-GB"/>
              </w:rPr>
            </w:pPr>
          </w:p>
        </w:tc>
      </w:tr>
      <w:tr w:rsidR="00F8329D" w:rsidRPr="00E2155F" w14:paraId="52D44C6E" w14:textId="77777777" w:rsidTr="000A3B15">
        <w:tc>
          <w:tcPr>
            <w:tcW w:w="3403" w:type="dxa"/>
            <w:tcBorders>
              <w:left w:val="single" w:sz="4" w:space="0" w:color="auto"/>
            </w:tcBorders>
            <w:shd w:val="clear" w:color="auto" w:fill="auto"/>
          </w:tcPr>
          <w:p w14:paraId="33388819" w14:textId="4DCD4F22" w:rsidR="00F8329D" w:rsidRPr="00B86231" w:rsidRDefault="00A3346F" w:rsidP="001C4F98">
            <w:pPr>
              <w:spacing w:before="40" w:after="40"/>
              <w:rPr>
                <w:rFonts w:ascii="Theinhardt Light" w:hAnsi="Theinhardt Light"/>
                <w:lang w:val="en-GB"/>
              </w:rPr>
            </w:pPr>
            <w:r w:rsidRPr="00B86231">
              <w:rPr>
                <w:rFonts w:ascii="Theinhardt Light" w:hAnsi="Theinhardt Light"/>
                <w:b/>
                <w:bCs/>
                <w:lang w:val="en-GB"/>
              </w:rPr>
              <w:t>Degree programme</w:t>
            </w:r>
            <w:r w:rsidRPr="00B86231">
              <w:rPr>
                <w:rFonts w:ascii="Theinhardt Light" w:hAnsi="Theinhardt Light"/>
                <w:lang w:val="en-GB"/>
              </w:rPr>
              <w:t>, in which the course is offered, (B.A./B.Ed./M.A./PhD);</w:t>
            </w:r>
            <w:r w:rsidRPr="00B86231">
              <w:rPr>
                <w:rFonts w:ascii="Theinhardt Light" w:hAnsi="Theinhardt Light"/>
                <w:lang w:val="en-GB"/>
              </w:rPr>
              <w:br/>
            </w:r>
            <w:r w:rsidRPr="00B86231">
              <w:rPr>
                <w:rFonts w:ascii="Theinhardt Light" w:hAnsi="Theinhardt Light"/>
                <w:b/>
                <w:bCs/>
                <w:lang w:val="en-GB"/>
              </w:rPr>
              <w:t>Language level</w:t>
            </w:r>
            <w:r w:rsidRPr="00B86231">
              <w:rPr>
                <w:rFonts w:ascii="Theinhardt Light" w:hAnsi="Theinhardt Light"/>
                <w:lang w:val="en-GB"/>
              </w:rPr>
              <w:t xml:space="preserve"> for language courses according to the CEFR (A 1/2, B 1/2, C 1/2)</w:t>
            </w:r>
          </w:p>
        </w:tc>
        <w:tc>
          <w:tcPr>
            <w:tcW w:w="6521" w:type="dxa"/>
            <w:tcBorders>
              <w:right w:val="single" w:sz="4" w:space="0" w:color="auto"/>
            </w:tcBorders>
            <w:shd w:val="clear" w:color="auto" w:fill="auto"/>
          </w:tcPr>
          <w:p w14:paraId="1ACA02A6" w14:textId="77777777" w:rsidR="00F8329D" w:rsidRPr="00B86231" w:rsidRDefault="00F8329D" w:rsidP="001C4F98">
            <w:pPr>
              <w:spacing w:before="40" w:after="40"/>
              <w:rPr>
                <w:rFonts w:ascii="Theinhardt Light" w:hAnsi="Theinhardt Light"/>
                <w:lang w:val="en-GB"/>
              </w:rPr>
            </w:pPr>
          </w:p>
        </w:tc>
      </w:tr>
      <w:tr w:rsidR="00F8329D" w:rsidRPr="00E2155F" w14:paraId="11915CDC" w14:textId="77777777" w:rsidTr="000A3B15">
        <w:tc>
          <w:tcPr>
            <w:tcW w:w="3403" w:type="dxa"/>
            <w:tcBorders>
              <w:left w:val="single" w:sz="4" w:space="0" w:color="auto"/>
            </w:tcBorders>
            <w:shd w:val="clear" w:color="auto" w:fill="auto"/>
          </w:tcPr>
          <w:p w14:paraId="358505A8" w14:textId="7D6AF6D9" w:rsidR="00F8329D" w:rsidRPr="00B86231" w:rsidRDefault="00A3346F" w:rsidP="00FB3872">
            <w:pPr>
              <w:spacing w:before="40" w:after="40"/>
              <w:rPr>
                <w:rFonts w:ascii="Theinhardt Light" w:hAnsi="Theinhardt Light"/>
                <w:lang w:val="en-GB"/>
              </w:rPr>
            </w:pPr>
            <w:r w:rsidRPr="00B86231">
              <w:rPr>
                <w:rFonts w:ascii="Theinhardt Light" w:hAnsi="Theinhardt Light"/>
                <w:b/>
                <w:bCs/>
                <w:lang w:val="en-GB"/>
              </w:rPr>
              <w:t>Course description</w:t>
            </w:r>
            <w:r w:rsidRPr="00B86231">
              <w:rPr>
                <w:rFonts w:ascii="Theinhardt Light" w:hAnsi="Theinhardt Light"/>
                <w:lang w:val="en-GB"/>
              </w:rPr>
              <w:br/>
              <w:t>(Please include the weblink to the page where you copied the description from)</w:t>
            </w:r>
          </w:p>
        </w:tc>
        <w:tc>
          <w:tcPr>
            <w:tcW w:w="6521" w:type="dxa"/>
            <w:tcBorders>
              <w:right w:val="single" w:sz="4" w:space="0" w:color="auto"/>
            </w:tcBorders>
            <w:shd w:val="clear" w:color="auto" w:fill="auto"/>
          </w:tcPr>
          <w:p w14:paraId="4B36D4DF" w14:textId="77777777" w:rsidR="00F8329D" w:rsidRPr="00B86231" w:rsidRDefault="00F8329D" w:rsidP="001C4F98">
            <w:pPr>
              <w:spacing w:before="40" w:after="40"/>
              <w:rPr>
                <w:rFonts w:ascii="Theinhardt Light" w:hAnsi="Theinhardt Light"/>
                <w:lang w:val="en-GB"/>
              </w:rPr>
            </w:pPr>
          </w:p>
        </w:tc>
      </w:tr>
      <w:tr w:rsidR="00F8329D" w:rsidRPr="00B86231" w14:paraId="4E411E32" w14:textId="77777777" w:rsidTr="000A3B15">
        <w:tc>
          <w:tcPr>
            <w:tcW w:w="3403" w:type="dxa"/>
            <w:tcBorders>
              <w:left w:val="single" w:sz="4" w:space="0" w:color="auto"/>
            </w:tcBorders>
            <w:shd w:val="clear" w:color="auto" w:fill="auto"/>
          </w:tcPr>
          <w:p w14:paraId="03C622D9" w14:textId="70529975" w:rsidR="00F8329D" w:rsidRPr="00B86231" w:rsidRDefault="00F8329D" w:rsidP="001C4F98">
            <w:pPr>
              <w:spacing w:before="40" w:after="40"/>
              <w:rPr>
                <w:rFonts w:ascii="Theinhardt Light" w:hAnsi="Theinhardt Light"/>
                <w:lang w:val="en-GB"/>
              </w:rPr>
            </w:pPr>
            <w:r w:rsidRPr="00B86231">
              <w:rPr>
                <w:rFonts w:ascii="Theinhardt Light" w:hAnsi="Theinhardt Light"/>
                <w:b/>
                <w:bCs/>
                <w:lang w:val="en-GB"/>
              </w:rPr>
              <w:t>Literatur</w:t>
            </w:r>
            <w:r w:rsidR="00A3346F" w:rsidRPr="00B86231">
              <w:rPr>
                <w:rFonts w:ascii="Theinhardt Light" w:hAnsi="Theinhardt Light"/>
                <w:b/>
                <w:bCs/>
                <w:lang w:val="en-GB"/>
              </w:rPr>
              <w:t>e</w:t>
            </w:r>
          </w:p>
        </w:tc>
        <w:tc>
          <w:tcPr>
            <w:tcW w:w="6521" w:type="dxa"/>
            <w:tcBorders>
              <w:right w:val="single" w:sz="4" w:space="0" w:color="auto"/>
            </w:tcBorders>
            <w:shd w:val="clear" w:color="auto" w:fill="auto"/>
          </w:tcPr>
          <w:p w14:paraId="63339DFF" w14:textId="77777777" w:rsidR="00F8329D" w:rsidRPr="00B86231" w:rsidRDefault="00F8329D" w:rsidP="001C4F98">
            <w:pPr>
              <w:spacing w:before="40" w:after="40"/>
              <w:rPr>
                <w:rFonts w:ascii="Theinhardt Light" w:hAnsi="Theinhardt Light"/>
                <w:lang w:val="en-GB"/>
              </w:rPr>
            </w:pPr>
          </w:p>
        </w:tc>
      </w:tr>
      <w:tr w:rsidR="00F8329D" w:rsidRPr="00E2155F" w14:paraId="328F318C" w14:textId="77777777" w:rsidTr="000A3B15">
        <w:tc>
          <w:tcPr>
            <w:tcW w:w="3403" w:type="dxa"/>
            <w:tcBorders>
              <w:left w:val="single" w:sz="4" w:space="0" w:color="auto"/>
            </w:tcBorders>
            <w:shd w:val="clear" w:color="auto" w:fill="auto"/>
          </w:tcPr>
          <w:p w14:paraId="6B85E9C7" w14:textId="77777777" w:rsidR="00A3346F" w:rsidRPr="00B86231" w:rsidRDefault="00A3346F" w:rsidP="00A3346F">
            <w:pPr>
              <w:spacing w:before="40" w:after="40"/>
              <w:rPr>
                <w:rFonts w:ascii="Theinhardt Light" w:hAnsi="Theinhardt Light"/>
                <w:b/>
                <w:bCs/>
                <w:lang w:val="en-GB"/>
              </w:rPr>
            </w:pPr>
            <w:r w:rsidRPr="00B86231">
              <w:rPr>
                <w:rFonts w:ascii="Theinhardt Light" w:hAnsi="Theinhardt Light"/>
                <w:b/>
                <w:bCs/>
                <w:lang w:val="en-GB"/>
              </w:rPr>
              <w:t>Assessments</w:t>
            </w:r>
          </w:p>
          <w:p w14:paraId="5E1AAEC6" w14:textId="0B6667FD" w:rsidR="00F8329D" w:rsidRPr="00B86231" w:rsidRDefault="00A3346F" w:rsidP="00A3346F">
            <w:pPr>
              <w:spacing w:before="40" w:after="40"/>
              <w:rPr>
                <w:rFonts w:ascii="Theinhardt Light" w:hAnsi="Theinhardt Light"/>
                <w:lang w:val="en-GB"/>
              </w:rPr>
            </w:pPr>
            <w:r w:rsidRPr="00B86231">
              <w:rPr>
                <w:rFonts w:ascii="Theinhardt Light" w:hAnsi="Theinhardt Light"/>
                <w:lang w:val="en-GB"/>
              </w:rPr>
              <w:t>(</w:t>
            </w:r>
            <w:proofErr w:type="gramStart"/>
            <w:r w:rsidRPr="00B86231">
              <w:rPr>
                <w:rFonts w:ascii="Theinhardt Light" w:hAnsi="Theinhardt Light"/>
                <w:lang w:val="en-GB"/>
              </w:rPr>
              <w:t>e.g.</w:t>
            </w:r>
            <w:proofErr w:type="gramEnd"/>
            <w:r w:rsidRPr="00B86231">
              <w:rPr>
                <w:rFonts w:ascii="Theinhardt Light" w:hAnsi="Theinhardt Light"/>
                <w:lang w:val="en-GB"/>
              </w:rPr>
              <w:t xml:space="preserve"> Oral presentation (20 min.) and</w:t>
            </w:r>
            <w:r w:rsidRPr="00B86231">
              <w:rPr>
                <w:rFonts w:ascii="Theinhardt Light" w:hAnsi="Theinhardt Light"/>
                <w:lang w:val="en-GB"/>
              </w:rPr>
              <w:br/>
              <w:t>Written in class exam (90 min.))</w:t>
            </w:r>
          </w:p>
        </w:tc>
        <w:tc>
          <w:tcPr>
            <w:tcW w:w="6521" w:type="dxa"/>
            <w:tcBorders>
              <w:right w:val="single" w:sz="4" w:space="0" w:color="auto"/>
            </w:tcBorders>
            <w:shd w:val="clear" w:color="auto" w:fill="auto"/>
          </w:tcPr>
          <w:p w14:paraId="40AFC7C2" w14:textId="77777777" w:rsidR="00F8329D" w:rsidRPr="00B86231" w:rsidRDefault="00F8329D" w:rsidP="001C4F98">
            <w:pPr>
              <w:spacing w:before="40" w:after="40"/>
              <w:rPr>
                <w:rFonts w:ascii="Theinhardt Light" w:hAnsi="Theinhardt Light"/>
                <w:lang w:val="en-GB"/>
              </w:rPr>
            </w:pPr>
          </w:p>
        </w:tc>
      </w:tr>
      <w:tr w:rsidR="00F8329D" w:rsidRPr="00E2155F" w14:paraId="32C1477D" w14:textId="77777777" w:rsidTr="000A3B15">
        <w:tc>
          <w:tcPr>
            <w:tcW w:w="3403" w:type="dxa"/>
            <w:tcBorders>
              <w:left w:val="single" w:sz="4" w:space="0" w:color="auto"/>
            </w:tcBorders>
            <w:shd w:val="clear" w:color="auto" w:fill="auto"/>
          </w:tcPr>
          <w:p w14:paraId="5A4D077A" w14:textId="138D3015" w:rsidR="00A3346F" w:rsidRPr="00B86231" w:rsidRDefault="00A3346F" w:rsidP="00A3346F">
            <w:pPr>
              <w:spacing w:before="40" w:after="40"/>
              <w:rPr>
                <w:rFonts w:ascii="Theinhardt Light" w:hAnsi="Theinhardt Light"/>
                <w:lang w:val="en-GB"/>
              </w:rPr>
            </w:pPr>
            <w:r w:rsidRPr="00B86231">
              <w:rPr>
                <w:rFonts w:ascii="Theinhardt Light" w:hAnsi="Theinhardt Light"/>
                <w:lang w:val="en-GB"/>
              </w:rPr>
              <w:t xml:space="preserve">Number of </w:t>
            </w:r>
            <w:r w:rsidRPr="00B86231">
              <w:rPr>
                <w:rFonts w:ascii="Theinhardt Light" w:hAnsi="Theinhardt Light"/>
                <w:b/>
                <w:bCs/>
                <w:u w:val="single"/>
                <w:lang w:val="en-GB"/>
              </w:rPr>
              <w:t>weekly</w:t>
            </w:r>
            <w:r w:rsidRPr="00B86231">
              <w:rPr>
                <w:rFonts w:ascii="Theinhardt Light" w:hAnsi="Theinhardt Light"/>
                <w:b/>
                <w:bCs/>
                <w:lang w:val="en-GB"/>
              </w:rPr>
              <w:t xml:space="preserve"> contact hours</w:t>
            </w:r>
          </w:p>
          <w:p w14:paraId="735EEEE3" w14:textId="5824C8F5" w:rsidR="00F8329D" w:rsidRPr="00B86231" w:rsidRDefault="00A3346F" w:rsidP="00A3346F">
            <w:pPr>
              <w:spacing w:before="40" w:after="40"/>
              <w:rPr>
                <w:rFonts w:ascii="Theinhardt Light" w:hAnsi="Theinhardt Light"/>
                <w:lang w:val="en-GB"/>
              </w:rPr>
            </w:pPr>
            <w:r w:rsidRPr="00B86231">
              <w:rPr>
                <w:rFonts w:ascii="Theinhardt Light" w:hAnsi="Theinhardt Light"/>
                <w:lang w:val="en-GB"/>
              </w:rPr>
              <w:t>(</w:t>
            </w:r>
            <w:proofErr w:type="gramStart"/>
            <w:r w:rsidRPr="00B86231">
              <w:rPr>
                <w:rFonts w:ascii="Theinhardt Light" w:hAnsi="Theinhardt Light"/>
                <w:lang w:val="en-GB"/>
              </w:rPr>
              <w:t>e.g.</w:t>
            </w:r>
            <w:proofErr w:type="gramEnd"/>
            <w:r w:rsidRPr="00B86231">
              <w:rPr>
                <w:rFonts w:ascii="Theinhardt Light" w:hAnsi="Theinhardt Light"/>
                <w:lang w:val="en-GB"/>
              </w:rPr>
              <w:t xml:space="preserve"> 2) and </w:t>
            </w:r>
            <w:r w:rsidRPr="00B86231">
              <w:rPr>
                <w:rFonts w:ascii="Theinhardt Light" w:hAnsi="Theinhardt Light"/>
                <w:b/>
                <w:bCs/>
                <w:lang w:val="en-GB"/>
              </w:rPr>
              <w:t>duration of the semester/term teaching period</w:t>
            </w:r>
            <w:r w:rsidRPr="00B86231">
              <w:rPr>
                <w:rFonts w:ascii="Theinhardt Light" w:hAnsi="Theinhardt Light"/>
                <w:lang w:val="en-GB"/>
              </w:rPr>
              <w:t xml:space="preserve"> (e.g.14 weeks)</w:t>
            </w:r>
          </w:p>
        </w:tc>
        <w:tc>
          <w:tcPr>
            <w:tcW w:w="6521" w:type="dxa"/>
            <w:tcBorders>
              <w:right w:val="single" w:sz="4" w:space="0" w:color="auto"/>
            </w:tcBorders>
            <w:shd w:val="clear" w:color="auto" w:fill="auto"/>
          </w:tcPr>
          <w:p w14:paraId="1BFF7892" w14:textId="77777777" w:rsidR="00F8329D" w:rsidRPr="00B86231" w:rsidRDefault="00F8329D" w:rsidP="001C4F98">
            <w:pPr>
              <w:spacing w:before="40" w:after="40"/>
              <w:rPr>
                <w:rFonts w:ascii="Theinhardt Light" w:hAnsi="Theinhardt Light"/>
                <w:lang w:val="en-GB"/>
              </w:rPr>
            </w:pPr>
          </w:p>
        </w:tc>
      </w:tr>
      <w:tr w:rsidR="00F8329D" w:rsidRPr="00E2155F" w14:paraId="42D7032D" w14:textId="77777777" w:rsidTr="000A3B15">
        <w:tc>
          <w:tcPr>
            <w:tcW w:w="3403" w:type="dxa"/>
            <w:tcBorders>
              <w:left w:val="single" w:sz="4" w:space="0" w:color="auto"/>
            </w:tcBorders>
            <w:shd w:val="clear" w:color="auto" w:fill="auto"/>
          </w:tcPr>
          <w:p w14:paraId="3BE06711" w14:textId="629683CB" w:rsidR="00F8329D" w:rsidRPr="00B86231" w:rsidRDefault="00F8329D" w:rsidP="001C4F98">
            <w:pPr>
              <w:spacing w:before="40" w:after="40"/>
              <w:rPr>
                <w:rFonts w:ascii="Theinhardt Light" w:hAnsi="Theinhardt Light"/>
                <w:lang w:val="en-GB"/>
              </w:rPr>
            </w:pPr>
            <w:r w:rsidRPr="00B86231">
              <w:rPr>
                <w:rFonts w:ascii="Theinhardt Light" w:hAnsi="Theinhardt Light"/>
                <w:lang w:val="en-GB"/>
              </w:rPr>
              <w:t>*</w:t>
            </w:r>
            <w:r w:rsidRPr="00B86231">
              <w:rPr>
                <w:rFonts w:ascii="Theinhardt Light" w:hAnsi="Theinhardt Light"/>
                <w:b/>
                <w:bCs/>
                <w:lang w:val="en-GB"/>
              </w:rPr>
              <w:t>ECTS</w:t>
            </w:r>
            <w:r w:rsidR="00A3346F" w:rsidRPr="00B86231">
              <w:rPr>
                <w:rFonts w:ascii="Theinhardt Light" w:hAnsi="Theinhardt Light"/>
                <w:b/>
                <w:bCs/>
                <w:lang w:val="en-GB"/>
              </w:rPr>
              <w:t xml:space="preserve"> points </w:t>
            </w:r>
            <w:r w:rsidR="00A3346F" w:rsidRPr="00B86231">
              <w:rPr>
                <w:rFonts w:ascii="Theinhardt Light" w:hAnsi="Theinhardt Light"/>
                <w:lang w:val="en-GB"/>
              </w:rPr>
              <w:t>to be awarded by host institution</w:t>
            </w:r>
          </w:p>
        </w:tc>
        <w:tc>
          <w:tcPr>
            <w:tcW w:w="6521" w:type="dxa"/>
            <w:tcBorders>
              <w:right w:val="single" w:sz="4" w:space="0" w:color="auto"/>
            </w:tcBorders>
            <w:shd w:val="clear" w:color="auto" w:fill="auto"/>
          </w:tcPr>
          <w:p w14:paraId="2ADEDD28" w14:textId="77777777" w:rsidR="00F8329D" w:rsidRPr="00B86231" w:rsidRDefault="00F8329D" w:rsidP="001C4F98">
            <w:pPr>
              <w:spacing w:before="40" w:after="40"/>
              <w:rPr>
                <w:rFonts w:ascii="Theinhardt Light" w:hAnsi="Theinhardt Light"/>
                <w:lang w:val="en-GB"/>
              </w:rPr>
            </w:pPr>
          </w:p>
        </w:tc>
      </w:tr>
      <w:tr w:rsidR="008053EF" w:rsidRPr="00B86231" w14:paraId="369BEFBB" w14:textId="77777777" w:rsidTr="000A3B15">
        <w:tc>
          <w:tcPr>
            <w:tcW w:w="3403" w:type="dxa"/>
            <w:tcBorders>
              <w:left w:val="single" w:sz="4" w:space="0" w:color="auto"/>
            </w:tcBorders>
            <w:shd w:val="clear" w:color="auto" w:fill="auto"/>
          </w:tcPr>
          <w:p w14:paraId="434D4887" w14:textId="5FEBDA8E" w:rsidR="008053EF" w:rsidRPr="00E2155F" w:rsidRDefault="008053EF" w:rsidP="001C4F98">
            <w:pPr>
              <w:spacing w:before="40" w:after="40"/>
              <w:rPr>
                <w:rFonts w:ascii="Theinhardt Light" w:hAnsi="Theinhardt Light"/>
              </w:rPr>
            </w:pPr>
            <w:r w:rsidRPr="00E2155F">
              <w:rPr>
                <w:rFonts w:ascii="Theinhardt Light" w:hAnsi="Theinhardt Light"/>
              </w:rPr>
              <w:t>Anerkennung gewünscht in</w:t>
            </w:r>
            <w:r w:rsidR="006D1E84" w:rsidRPr="00E2155F">
              <w:rPr>
                <w:rFonts w:ascii="Theinhardt Light" w:hAnsi="Theinhardt Light"/>
              </w:rPr>
              <w:t xml:space="preserve"> </w:t>
            </w:r>
            <w:r w:rsidR="006D1E84" w:rsidRPr="00E2155F">
              <w:rPr>
                <w:rFonts w:ascii="Theinhardt Light" w:hAnsi="Theinhardt Light"/>
                <w:b/>
              </w:rPr>
              <w:t>Fach</w:t>
            </w:r>
            <w:r w:rsidR="006D1E84" w:rsidRPr="00E2155F">
              <w:rPr>
                <w:rFonts w:ascii="Theinhardt Light" w:hAnsi="Theinhardt Light"/>
              </w:rPr>
              <w:t xml:space="preserve"> </w:t>
            </w:r>
            <w:r w:rsidRPr="00E2155F">
              <w:rPr>
                <w:rFonts w:ascii="Theinhardt Light" w:hAnsi="Theinhardt Light"/>
              </w:rPr>
              <w:t>als</w:t>
            </w:r>
          </w:p>
          <w:p w14:paraId="06E428BB" w14:textId="28053C5A" w:rsidR="008053EF" w:rsidRPr="00E2155F" w:rsidRDefault="008053EF" w:rsidP="001C4F98">
            <w:pPr>
              <w:spacing w:before="40" w:after="40"/>
              <w:rPr>
                <w:rFonts w:ascii="Theinhardt Light" w:hAnsi="Theinhardt Light"/>
              </w:rPr>
            </w:pPr>
            <w:r w:rsidRPr="00E2155F">
              <w:rPr>
                <w:rFonts w:ascii="Theinhardt Light" w:hAnsi="Theinhardt Light"/>
              </w:rPr>
              <w:t xml:space="preserve">(z.B. </w:t>
            </w:r>
            <w:proofErr w:type="spellStart"/>
            <w:r w:rsidR="004D647B" w:rsidRPr="00E2155F">
              <w:rPr>
                <w:rFonts w:ascii="Theinhardt Light" w:hAnsi="Theinhardt Light"/>
              </w:rPr>
              <w:t>B.Ed</w:t>
            </w:r>
            <w:proofErr w:type="spellEnd"/>
            <w:r w:rsidR="004D647B" w:rsidRPr="00E2155F">
              <w:rPr>
                <w:rFonts w:ascii="Theinhardt Light" w:hAnsi="Theinhardt Light"/>
              </w:rPr>
              <w:t>. Deutsch</w:t>
            </w:r>
            <w:r w:rsidRPr="00E2155F">
              <w:rPr>
                <w:rFonts w:ascii="Theinhardt Light" w:hAnsi="Theinhardt Light"/>
              </w:rPr>
              <w:t>)</w:t>
            </w:r>
          </w:p>
        </w:tc>
        <w:tc>
          <w:tcPr>
            <w:tcW w:w="6521" w:type="dxa"/>
            <w:tcBorders>
              <w:right w:val="single" w:sz="4" w:space="0" w:color="auto"/>
            </w:tcBorders>
            <w:shd w:val="clear" w:color="auto" w:fill="auto"/>
          </w:tcPr>
          <w:p w14:paraId="79FB3E8F" w14:textId="77777777" w:rsidR="008053EF" w:rsidRPr="00E2155F" w:rsidRDefault="008053EF" w:rsidP="001C4F98">
            <w:pPr>
              <w:spacing w:before="40" w:after="40"/>
              <w:rPr>
                <w:rFonts w:ascii="Theinhardt Light" w:hAnsi="Theinhardt Light"/>
              </w:rPr>
            </w:pPr>
          </w:p>
        </w:tc>
      </w:tr>
      <w:tr w:rsidR="004D647B" w:rsidRPr="00E2155F" w14:paraId="0FA96E00" w14:textId="77777777" w:rsidTr="000A3B15">
        <w:tc>
          <w:tcPr>
            <w:tcW w:w="3403" w:type="dxa"/>
            <w:tcBorders>
              <w:left w:val="single" w:sz="4" w:space="0" w:color="auto"/>
            </w:tcBorders>
            <w:shd w:val="clear" w:color="auto" w:fill="auto"/>
          </w:tcPr>
          <w:p w14:paraId="658F29D5" w14:textId="57573DF8" w:rsidR="00A3346F" w:rsidRPr="00B86231" w:rsidRDefault="00A3346F" w:rsidP="00A3346F">
            <w:pPr>
              <w:spacing w:before="40" w:after="40"/>
              <w:rPr>
                <w:rFonts w:ascii="Theinhardt Light" w:hAnsi="Theinhardt Light"/>
                <w:b/>
                <w:bCs/>
                <w:lang w:val="en-GB"/>
              </w:rPr>
            </w:pPr>
            <w:r w:rsidRPr="00B86231">
              <w:rPr>
                <w:rFonts w:ascii="Theinhardt Light" w:hAnsi="Theinhardt Light"/>
                <w:b/>
                <w:bCs/>
                <w:lang w:val="en-GB"/>
              </w:rPr>
              <w:t>Recognition requested in subject/module</w:t>
            </w:r>
          </w:p>
          <w:p w14:paraId="2405BE83" w14:textId="48F13028" w:rsidR="004D647B" w:rsidRPr="00B86231" w:rsidRDefault="00A3346F" w:rsidP="00A3346F">
            <w:pPr>
              <w:spacing w:before="40" w:after="40"/>
              <w:rPr>
                <w:rFonts w:ascii="Theinhardt Light" w:hAnsi="Theinhardt Light"/>
                <w:lang w:val="en-GB"/>
              </w:rPr>
            </w:pPr>
            <w:r w:rsidRPr="00B86231">
              <w:rPr>
                <w:rFonts w:ascii="Theinhardt Light" w:hAnsi="Theinhardt Light"/>
                <w:lang w:val="en-GB"/>
              </w:rPr>
              <w:t>(</w:t>
            </w:r>
            <w:proofErr w:type="gramStart"/>
            <w:r w:rsidRPr="00B86231">
              <w:rPr>
                <w:rFonts w:ascii="Theinhardt Light" w:hAnsi="Theinhardt Light"/>
                <w:lang w:val="en-GB"/>
              </w:rPr>
              <w:t>e.g.</w:t>
            </w:r>
            <w:proofErr w:type="gramEnd"/>
            <w:r w:rsidRPr="00B86231">
              <w:rPr>
                <w:rFonts w:ascii="Theinhardt Light" w:hAnsi="Theinhardt Light"/>
                <w:lang w:val="en-GB"/>
              </w:rPr>
              <w:t xml:space="preserve"> Module 5, Study Abroad, Linguistics class)</w:t>
            </w:r>
          </w:p>
        </w:tc>
        <w:tc>
          <w:tcPr>
            <w:tcW w:w="6521" w:type="dxa"/>
            <w:tcBorders>
              <w:right w:val="single" w:sz="4" w:space="0" w:color="auto"/>
            </w:tcBorders>
            <w:shd w:val="clear" w:color="auto" w:fill="auto"/>
          </w:tcPr>
          <w:p w14:paraId="0B6A7F7C" w14:textId="77777777" w:rsidR="004D647B" w:rsidRPr="00B86231" w:rsidRDefault="004D647B" w:rsidP="001C4F98">
            <w:pPr>
              <w:spacing w:before="40" w:after="40"/>
              <w:rPr>
                <w:rFonts w:ascii="Theinhardt Light" w:hAnsi="Theinhardt Light"/>
                <w:lang w:val="en-GB"/>
              </w:rPr>
            </w:pPr>
          </w:p>
        </w:tc>
      </w:tr>
      <w:tr w:rsidR="004D647B" w:rsidRPr="00E2155F" w14:paraId="14FA5BC2" w14:textId="77777777" w:rsidTr="000A3B15">
        <w:tc>
          <w:tcPr>
            <w:tcW w:w="3403" w:type="dxa"/>
            <w:tcBorders>
              <w:left w:val="single" w:sz="4" w:space="0" w:color="auto"/>
            </w:tcBorders>
            <w:shd w:val="clear" w:color="auto" w:fill="auto"/>
          </w:tcPr>
          <w:p w14:paraId="54C55C0F" w14:textId="33F34CD1" w:rsidR="004D647B" w:rsidRPr="00B86231" w:rsidRDefault="00A3346F" w:rsidP="004D647B">
            <w:pPr>
              <w:spacing w:before="40" w:after="40"/>
              <w:rPr>
                <w:rFonts w:ascii="Theinhardt Light" w:hAnsi="Theinhardt Light"/>
                <w:lang w:val="en-GB"/>
              </w:rPr>
            </w:pPr>
            <w:r w:rsidRPr="00B86231">
              <w:rPr>
                <w:rFonts w:ascii="Theinhardt Light" w:hAnsi="Theinhardt Light"/>
                <w:lang w:val="en-GB"/>
              </w:rPr>
              <w:t xml:space="preserve">Requested </w:t>
            </w:r>
            <w:r w:rsidRPr="00B86231">
              <w:rPr>
                <w:rFonts w:ascii="Theinhardt Light" w:hAnsi="Theinhardt Light"/>
                <w:b/>
                <w:bCs/>
                <w:lang w:val="en-GB"/>
              </w:rPr>
              <w:t>amount of ECTS</w:t>
            </w:r>
            <w:r w:rsidRPr="00B86231">
              <w:rPr>
                <w:rFonts w:ascii="Theinhardt Light" w:hAnsi="Theinhardt Light"/>
                <w:lang w:val="en-GB"/>
              </w:rPr>
              <w:t xml:space="preserve"> points to be recognised</w:t>
            </w:r>
            <w:r w:rsidR="004D647B" w:rsidRPr="00B86231">
              <w:rPr>
                <w:rFonts w:ascii="Theinhardt Light" w:hAnsi="Theinhardt Light"/>
                <w:lang w:val="en-GB"/>
              </w:rPr>
              <w:br/>
              <w:t>(</w:t>
            </w:r>
            <w:proofErr w:type="gramStart"/>
            <w:r w:rsidRPr="00B86231">
              <w:rPr>
                <w:rFonts w:ascii="Theinhardt Light" w:hAnsi="Theinhardt Light"/>
                <w:lang w:val="en-GB"/>
              </w:rPr>
              <w:t>e.g.</w:t>
            </w:r>
            <w:proofErr w:type="gramEnd"/>
            <w:r w:rsidR="004D647B" w:rsidRPr="00B86231">
              <w:rPr>
                <w:rFonts w:ascii="Theinhardt Light" w:hAnsi="Theinhardt Light"/>
                <w:lang w:val="en-GB"/>
              </w:rPr>
              <w:t xml:space="preserve"> </w:t>
            </w:r>
            <w:r w:rsidR="004D647B" w:rsidRPr="00B86231">
              <w:rPr>
                <w:rFonts w:ascii="Theinhardt Light" w:hAnsi="Theinhardt Light"/>
                <w:b/>
                <w:bCs/>
                <w:lang w:val="en-GB"/>
              </w:rPr>
              <w:t>6</w:t>
            </w:r>
            <w:r w:rsidR="004D647B" w:rsidRPr="00B86231">
              <w:rPr>
                <w:rFonts w:ascii="Theinhardt Light" w:hAnsi="Theinhardt Light"/>
                <w:lang w:val="en-GB"/>
              </w:rPr>
              <w:t xml:space="preserve"> </w:t>
            </w:r>
            <w:r w:rsidR="004D647B" w:rsidRPr="00B86231">
              <w:rPr>
                <w:rFonts w:ascii="Theinhardt Light" w:hAnsi="Theinhardt Light"/>
                <w:b/>
                <w:lang w:val="en-GB"/>
              </w:rPr>
              <w:t>ECTS</w:t>
            </w:r>
            <w:r w:rsidR="004D647B" w:rsidRPr="00B86231">
              <w:rPr>
                <w:rFonts w:ascii="Theinhardt Light" w:hAnsi="Theinhardt Light"/>
                <w:lang w:val="en-GB"/>
              </w:rPr>
              <w:t>)</w:t>
            </w:r>
          </w:p>
        </w:tc>
        <w:tc>
          <w:tcPr>
            <w:tcW w:w="6521" w:type="dxa"/>
            <w:tcBorders>
              <w:right w:val="single" w:sz="4" w:space="0" w:color="auto"/>
            </w:tcBorders>
            <w:shd w:val="clear" w:color="auto" w:fill="auto"/>
          </w:tcPr>
          <w:p w14:paraId="32698404" w14:textId="77777777" w:rsidR="004D647B" w:rsidRPr="00B86231" w:rsidRDefault="004D647B" w:rsidP="001C4F98">
            <w:pPr>
              <w:spacing w:before="40" w:after="40"/>
              <w:rPr>
                <w:rFonts w:ascii="Theinhardt Light" w:hAnsi="Theinhardt Light"/>
                <w:lang w:val="en-GB"/>
              </w:rPr>
            </w:pPr>
          </w:p>
        </w:tc>
      </w:tr>
    </w:tbl>
    <w:p w14:paraId="3C4828A5" w14:textId="77777777" w:rsidR="00F8329D" w:rsidRPr="00B86231" w:rsidRDefault="00F8329D" w:rsidP="00F8329D">
      <w:pPr>
        <w:rPr>
          <w:rFonts w:ascii="Theinhardt Light" w:hAnsi="Theinhardt Light"/>
          <w:lang w:val="en-GB"/>
        </w:rPr>
      </w:pPr>
    </w:p>
    <w:p w14:paraId="742819AE" w14:textId="40469377" w:rsidR="00384C95" w:rsidRPr="00B86231" w:rsidRDefault="00384C95" w:rsidP="00384C95">
      <w:pPr>
        <w:ind w:left="-426"/>
        <w:rPr>
          <w:rFonts w:ascii="Theinhardt Light" w:hAnsi="Theinhardt Light"/>
          <w:lang w:val="en-GB"/>
        </w:rPr>
      </w:pPr>
      <w:r w:rsidRPr="00B86231">
        <w:rPr>
          <w:rFonts w:ascii="Theinhardt Light" w:hAnsi="Theinhardt Light"/>
          <w:lang w:val="en-GB"/>
        </w:rPr>
        <w:t>* Please note that the credit point and grading system abroad may differ from the systems used at the University of Konstanz.</w:t>
      </w:r>
      <w:r w:rsidR="00926E6F">
        <w:rPr>
          <w:rFonts w:ascii="Theinhardt Light" w:hAnsi="Theinhardt Light"/>
          <w:lang w:val="en-GB"/>
        </w:rPr>
        <w:t xml:space="preserve"> </w:t>
      </w:r>
      <w:r w:rsidRPr="00B86231">
        <w:rPr>
          <w:rFonts w:ascii="Theinhardt Light" w:hAnsi="Theinhardt Light"/>
          <w:lang w:val="en-GB"/>
        </w:rPr>
        <w:t>The responsible person will approve credit transfer for equivalent achievements according to the requirements of the examination regulations in Konstanz.</w:t>
      </w:r>
    </w:p>
    <w:p w14:paraId="7F200A53" w14:textId="60317A22" w:rsidR="00F8329D" w:rsidRPr="00B86231" w:rsidRDefault="00F8329D" w:rsidP="00F8329D">
      <w:pPr>
        <w:rPr>
          <w:rFonts w:ascii="Theinhardt Light" w:hAnsi="Theinhardt Light"/>
          <w:lang w:val="en-GB"/>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493"/>
        <w:gridCol w:w="3215"/>
      </w:tblGrid>
      <w:tr w:rsidR="00A965E9" w:rsidRPr="00E2155F" w14:paraId="4F699BB5" w14:textId="77777777" w:rsidTr="00FA3519">
        <w:tc>
          <w:tcPr>
            <w:tcW w:w="9924" w:type="dxa"/>
            <w:gridSpan w:val="3"/>
            <w:tcBorders>
              <w:left w:val="single" w:sz="4" w:space="0" w:color="auto"/>
              <w:right w:val="single" w:sz="4" w:space="0" w:color="auto"/>
            </w:tcBorders>
            <w:shd w:val="pct12" w:color="auto" w:fill="auto"/>
          </w:tcPr>
          <w:p w14:paraId="51AF5C02" w14:textId="42B4FB7C" w:rsidR="00A965E9" w:rsidRPr="00B86231" w:rsidRDefault="00384C95" w:rsidP="00FA3519">
            <w:pPr>
              <w:spacing w:before="40" w:after="40"/>
              <w:rPr>
                <w:rFonts w:ascii="Theinhardt Light" w:hAnsi="Theinhardt Light"/>
                <w:b/>
                <w:bCs/>
                <w:sz w:val="24"/>
                <w:szCs w:val="24"/>
                <w:lang w:val="en-GB"/>
              </w:rPr>
            </w:pPr>
            <w:r w:rsidRPr="00B86231">
              <w:rPr>
                <w:rFonts w:ascii="Theinhardt Light" w:hAnsi="Theinhardt Light"/>
                <w:b/>
                <w:bCs/>
                <w:sz w:val="24"/>
                <w:szCs w:val="24"/>
                <w:lang w:val="en-GB"/>
              </w:rPr>
              <w:t>Evaluation of</w:t>
            </w:r>
            <w:r w:rsidR="00926E6F">
              <w:rPr>
                <w:rFonts w:ascii="Theinhardt Light" w:hAnsi="Theinhardt Light"/>
                <w:b/>
                <w:bCs/>
                <w:sz w:val="24"/>
                <w:szCs w:val="24"/>
                <w:lang w:val="en-GB"/>
              </w:rPr>
              <w:t xml:space="preserve"> </w:t>
            </w:r>
            <w:r w:rsidRPr="00B86231">
              <w:rPr>
                <w:rFonts w:ascii="Theinhardt Light" w:hAnsi="Theinhardt Light"/>
                <w:b/>
                <w:bCs/>
                <w:sz w:val="24"/>
                <w:szCs w:val="24"/>
                <w:lang w:val="en-GB"/>
              </w:rPr>
              <w:t xml:space="preserve">the request (to be filled in by the responsible person for credit transfer) </w:t>
            </w:r>
          </w:p>
        </w:tc>
      </w:tr>
      <w:tr w:rsidR="00A965E9" w:rsidRPr="00B86231" w14:paraId="0D562296" w14:textId="536263E1" w:rsidTr="00A965E9">
        <w:tc>
          <w:tcPr>
            <w:tcW w:w="3212" w:type="dxa"/>
            <w:tcBorders>
              <w:left w:val="single" w:sz="4" w:space="0" w:color="auto"/>
            </w:tcBorders>
            <w:shd w:val="clear" w:color="auto" w:fill="auto"/>
          </w:tcPr>
          <w:p w14:paraId="036AEC2E" w14:textId="1623F9E4" w:rsidR="00A965E9" w:rsidRPr="00B86231" w:rsidRDefault="00384C95" w:rsidP="00FA3519">
            <w:pPr>
              <w:spacing w:before="40" w:after="40"/>
              <w:rPr>
                <w:rFonts w:ascii="Theinhardt Light" w:hAnsi="Theinhardt Light"/>
                <w:lang w:val="en-GB"/>
              </w:rPr>
            </w:pPr>
            <w:r w:rsidRPr="00B86231">
              <w:rPr>
                <w:rFonts w:ascii="Theinhardt Light" w:hAnsi="Theinhardt Light"/>
                <w:lang w:val="en-GB"/>
              </w:rPr>
              <w:t>Request approved</w:t>
            </w:r>
          </w:p>
        </w:tc>
        <w:tc>
          <w:tcPr>
            <w:tcW w:w="3495" w:type="dxa"/>
            <w:tcBorders>
              <w:right w:val="single" w:sz="4" w:space="0" w:color="auto"/>
            </w:tcBorders>
            <w:shd w:val="clear" w:color="auto" w:fill="auto"/>
          </w:tcPr>
          <w:p w14:paraId="37F356CF" w14:textId="424892F9" w:rsidR="00A965E9" w:rsidRPr="00B86231" w:rsidRDefault="00384C95" w:rsidP="00FA3519">
            <w:pPr>
              <w:spacing w:before="40" w:after="40"/>
              <w:rPr>
                <w:rFonts w:ascii="Theinhardt Light" w:hAnsi="Theinhardt Light"/>
                <w:lang w:val="en-GB"/>
              </w:rPr>
            </w:pPr>
            <w:r w:rsidRPr="00B86231">
              <w:rPr>
                <w:rFonts w:ascii="Theinhardt Light" w:hAnsi="Theinhardt Light"/>
                <w:lang w:val="en-GB"/>
              </w:rPr>
              <w:t>Yes</w:t>
            </w:r>
          </w:p>
        </w:tc>
        <w:tc>
          <w:tcPr>
            <w:tcW w:w="3217" w:type="dxa"/>
            <w:tcBorders>
              <w:right w:val="single" w:sz="4" w:space="0" w:color="auto"/>
            </w:tcBorders>
          </w:tcPr>
          <w:p w14:paraId="009E9ACA" w14:textId="27B1A4E2" w:rsidR="00A965E9" w:rsidRPr="00B86231" w:rsidRDefault="00384C95" w:rsidP="00FA3519">
            <w:pPr>
              <w:spacing w:before="40" w:after="40"/>
              <w:rPr>
                <w:rFonts w:ascii="Theinhardt Light" w:hAnsi="Theinhardt Light"/>
                <w:lang w:val="en-GB"/>
              </w:rPr>
            </w:pPr>
            <w:r w:rsidRPr="00B86231">
              <w:rPr>
                <w:rFonts w:ascii="Theinhardt Light" w:hAnsi="Theinhardt Light"/>
                <w:lang w:val="en-GB"/>
              </w:rPr>
              <w:t>No</w:t>
            </w:r>
          </w:p>
        </w:tc>
      </w:tr>
      <w:tr w:rsidR="00A965E9" w:rsidRPr="00B86231" w14:paraId="2A0F4B2B" w14:textId="5FA4E802" w:rsidTr="00A965E9">
        <w:tc>
          <w:tcPr>
            <w:tcW w:w="3212" w:type="dxa"/>
            <w:tcBorders>
              <w:left w:val="single" w:sz="4" w:space="0" w:color="auto"/>
            </w:tcBorders>
            <w:shd w:val="clear" w:color="auto" w:fill="auto"/>
          </w:tcPr>
          <w:p w14:paraId="1EB257A3" w14:textId="659B14E5" w:rsidR="00A965E9" w:rsidRPr="00B86231" w:rsidRDefault="00384C95" w:rsidP="00FA3519">
            <w:pPr>
              <w:spacing w:before="40" w:after="40"/>
              <w:rPr>
                <w:rFonts w:ascii="Theinhardt Light" w:hAnsi="Theinhardt Light"/>
                <w:lang w:val="en-GB"/>
              </w:rPr>
            </w:pPr>
            <w:r w:rsidRPr="00B86231">
              <w:rPr>
                <w:rFonts w:ascii="Theinhardt Light" w:hAnsi="Theinhardt Light"/>
                <w:lang w:val="en-GB"/>
              </w:rPr>
              <w:t xml:space="preserve">Recognition in module X with the </w:t>
            </w:r>
            <w:proofErr w:type="spellStart"/>
            <w:r w:rsidRPr="00B86231">
              <w:rPr>
                <w:rFonts w:ascii="Theinhardt Light" w:hAnsi="Theinhardt Light"/>
                <w:i/>
                <w:iCs/>
                <w:lang w:val="en-GB"/>
              </w:rPr>
              <w:t>Kontennummer</w:t>
            </w:r>
            <w:proofErr w:type="spellEnd"/>
            <w:r w:rsidRPr="00B86231">
              <w:rPr>
                <w:rFonts w:ascii="Theinhardt Light" w:hAnsi="Theinhardt Light"/>
                <w:lang w:val="en-GB"/>
              </w:rPr>
              <w:t xml:space="preserve"> Y and Z</w:t>
            </w:r>
            <w:r w:rsidR="000A3B15" w:rsidRPr="00B86231">
              <w:rPr>
                <w:rFonts w:ascii="Theinhardt Light" w:hAnsi="Theinhardt Light"/>
                <w:lang w:val="en-GB"/>
              </w:rPr>
              <w:t xml:space="preserve"> ECTS</w:t>
            </w:r>
            <w:r w:rsidRPr="00B86231">
              <w:rPr>
                <w:rFonts w:ascii="Theinhardt Light" w:hAnsi="Theinhardt Light"/>
                <w:lang w:val="en-GB"/>
              </w:rPr>
              <w:t>-points</w:t>
            </w:r>
          </w:p>
        </w:tc>
        <w:tc>
          <w:tcPr>
            <w:tcW w:w="3495" w:type="dxa"/>
            <w:tcBorders>
              <w:right w:val="single" w:sz="4" w:space="0" w:color="auto"/>
            </w:tcBorders>
            <w:shd w:val="clear" w:color="auto" w:fill="auto"/>
          </w:tcPr>
          <w:p w14:paraId="44D9E0FA" w14:textId="77777777" w:rsidR="00A965E9" w:rsidRPr="00B86231" w:rsidRDefault="00E94860" w:rsidP="00FA3519">
            <w:pPr>
              <w:spacing w:before="40" w:after="40"/>
              <w:rPr>
                <w:rFonts w:ascii="Theinhardt Light" w:hAnsi="Theinhardt Light"/>
                <w:lang w:val="en-GB"/>
              </w:rPr>
            </w:pPr>
            <w:proofErr w:type="spellStart"/>
            <w:r w:rsidRPr="003A3E79">
              <w:rPr>
                <w:rFonts w:ascii="Theinhardt Light" w:hAnsi="Theinhardt Light"/>
                <w:lang w:val="en-GB"/>
              </w:rPr>
              <w:t>Konten</w:t>
            </w:r>
            <w:r w:rsidR="000A3B15" w:rsidRPr="003A3E79">
              <w:rPr>
                <w:rFonts w:ascii="Theinhardt Light" w:hAnsi="Theinhardt Light"/>
                <w:lang w:val="en-GB"/>
              </w:rPr>
              <w:t>nummer</w:t>
            </w:r>
            <w:proofErr w:type="spellEnd"/>
          </w:p>
          <w:p w14:paraId="3AD8CBCD" w14:textId="54F26305" w:rsidR="00613131" w:rsidRPr="00B86231" w:rsidRDefault="00613131" w:rsidP="00FA3519">
            <w:pPr>
              <w:spacing w:before="40" w:after="40"/>
              <w:rPr>
                <w:rFonts w:ascii="Theinhardt Light" w:hAnsi="Theinhardt Light"/>
                <w:lang w:val="en-GB"/>
              </w:rPr>
            </w:pPr>
            <w:r w:rsidRPr="00B86231">
              <w:rPr>
                <w:rFonts w:ascii="Theinhardt Light" w:hAnsi="Theinhardt Light"/>
                <w:lang w:val="en-GB"/>
              </w:rPr>
              <w:t>(</w:t>
            </w:r>
            <w:proofErr w:type="gramStart"/>
            <w:r w:rsidRPr="00B86231">
              <w:rPr>
                <w:rFonts w:ascii="Theinhardt Light" w:hAnsi="Theinhardt Light"/>
                <w:lang w:val="en-GB"/>
              </w:rPr>
              <w:t>allocation</w:t>
            </w:r>
            <w:proofErr w:type="gramEnd"/>
            <w:r w:rsidRPr="00B86231">
              <w:rPr>
                <w:rFonts w:ascii="Theinhardt Light" w:hAnsi="Theinhardt Light"/>
                <w:lang w:val="en-GB"/>
              </w:rPr>
              <w:t xml:space="preserve"> number in </w:t>
            </w:r>
            <w:proofErr w:type="spellStart"/>
            <w:r w:rsidRPr="00B86231">
              <w:rPr>
                <w:rFonts w:ascii="Theinhardt Light" w:hAnsi="Theinhardt Light"/>
                <w:lang w:val="en-GB"/>
              </w:rPr>
              <w:t>ZEuS</w:t>
            </w:r>
            <w:proofErr w:type="spellEnd"/>
            <w:r w:rsidRPr="00B86231">
              <w:rPr>
                <w:rFonts w:ascii="Theinhardt Light" w:hAnsi="Theinhardt Light"/>
                <w:lang w:val="en-GB"/>
              </w:rPr>
              <w:t>)</w:t>
            </w:r>
          </w:p>
        </w:tc>
        <w:tc>
          <w:tcPr>
            <w:tcW w:w="3217" w:type="dxa"/>
            <w:tcBorders>
              <w:right w:val="single" w:sz="4" w:space="0" w:color="auto"/>
            </w:tcBorders>
          </w:tcPr>
          <w:p w14:paraId="54659082" w14:textId="590E42F5" w:rsidR="00A965E9" w:rsidRPr="00B86231" w:rsidRDefault="000A3B15" w:rsidP="00FA3519">
            <w:pPr>
              <w:spacing w:before="40" w:after="40"/>
              <w:rPr>
                <w:rFonts w:ascii="Theinhardt Light" w:hAnsi="Theinhardt Light"/>
                <w:lang w:val="en-GB"/>
              </w:rPr>
            </w:pPr>
            <w:r w:rsidRPr="00B86231">
              <w:rPr>
                <w:rFonts w:ascii="Theinhardt Light" w:hAnsi="Theinhardt Light"/>
                <w:lang w:val="en-GB"/>
              </w:rPr>
              <w:t>ECTS-</w:t>
            </w:r>
            <w:proofErr w:type="spellStart"/>
            <w:r w:rsidRPr="00B86231">
              <w:rPr>
                <w:rFonts w:ascii="Theinhardt Light" w:hAnsi="Theinhardt Light"/>
                <w:lang w:val="en-GB"/>
              </w:rPr>
              <w:t>Punkte</w:t>
            </w:r>
            <w:proofErr w:type="spellEnd"/>
          </w:p>
        </w:tc>
      </w:tr>
      <w:tr w:rsidR="000A3B15" w:rsidRPr="00E2155F" w14:paraId="567EA189" w14:textId="5765B33A" w:rsidTr="0003659B">
        <w:tc>
          <w:tcPr>
            <w:tcW w:w="3212" w:type="dxa"/>
            <w:tcBorders>
              <w:left w:val="single" w:sz="4" w:space="0" w:color="auto"/>
            </w:tcBorders>
            <w:shd w:val="clear" w:color="auto" w:fill="auto"/>
          </w:tcPr>
          <w:p w14:paraId="27C38657" w14:textId="4E7DF9DB" w:rsidR="000A3B15" w:rsidRPr="00B86231" w:rsidRDefault="00384C95" w:rsidP="00FA3519">
            <w:pPr>
              <w:spacing w:before="40" w:after="40"/>
              <w:rPr>
                <w:rFonts w:ascii="Theinhardt Light" w:hAnsi="Theinhardt Light"/>
                <w:lang w:val="en-GB"/>
              </w:rPr>
            </w:pPr>
            <w:r w:rsidRPr="00B86231">
              <w:rPr>
                <w:rFonts w:ascii="Theinhardt Light" w:hAnsi="Theinhardt Light"/>
                <w:lang w:val="en-GB"/>
              </w:rPr>
              <w:t>Name of the responsible person</w:t>
            </w:r>
          </w:p>
        </w:tc>
        <w:tc>
          <w:tcPr>
            <w:tcW w:w="6712" w:type="dxa"/>
            <w:gridSpan w:val="2"/>
            <w:tcBorders>
              <w:right w:val="single" w:sz="4" w:space="0" w:color="auto"/>
            </w:tcBorders>
            <w:shd w:val="clear" w:color="auto" w:fill="auto"/>
          </w:tcPr>
          <w:p w14:paraId="73999667" w14:textId="77777777" w:rsidR="000A3B15" w:rsidRPr="00B86231" w:rsidRDefault="000A3B15" w:rsidP="00FA3519">
            <w:pPr>
              <w:spacing w:before="40" w:after="40"/>
              <w:rPr>
                <w:rFonts w:ascii="Theinhardt Light" w:hAnsi="Theinhardt Light"/>
                <w:lang w:val="en-GB"/>
              </w:rPr>
            </w:pPr>
          </w:p>
        </w:tc>
      </w:tr>
      <w:tr w:rsidR="000A3B15" w:rsidRPr="00B86231" w14:paraId="06C11894" w14:textId="77777777" w:rsidTr="00575D66">
        <w:tc>
          <w:tcPr>
            <w:tcW w:w="3212" w:type="dxa"/>
            <w:tcBorders>
              <w:left w:val="single" w:sz="4" w:space="0" w:color="auto"/>
            </w:tcBorders>
            <w:shd w:val="clear" w:color="auto" w:fill="auto"/>
          </w:tcPr>
          <w:p w14:paraId="64EA3370" w14:textId="6F9D684F" w:rsidR="000A3B15" w:rsidRPr="00B86231" w:rsidRDefault="00384C95" w:rsidP="00FA3519">
            <w:pPr>
              <w:spacing w:before="40" w:after="40"/>
              <w:rPr>
                <w:rFonts w:ascii="Theinhardt Light" w:hAnsi="Theinhardt Light"/>
                <w:highlight w:val="yellow"/>
                <w:lang w:val="en-GB"/>
              </w:rPr>
            </w:pPr>
            <w:r w:rsidRPr="003A3E79">
              <w:rPr>
                <w:rFonts w:ascii="Theinhardt Light" w:hAnsi="Theinhardt Light"/>
                <w:lang w:val="en-GB"/>
              </w:rPr>
              <w:t xml:space="preserve">Date and signature (stamp) </w:t>
            </w:r>
          </w:p>
        </w:tc>
        <w:tc>
          <w:tcPr>
            <w:tcW w:w="6712" w:type="dxa"/>
            <w:gridSpan w:val="2"/>
            <w:tcBorders>
              <w:right w:val="single" w:sz="4" w:space="0" w:color="auto"/>
            </w:tcBorders>
            <w:shd w:val="clear" w:color="auto" w:fill="auto"/>
          </w:tcPr>
          <w:p w14:paraId="3541C78C" w14:textId="77777777" w:rsidR="000A3B15" w:rsidRPr="00B86231" w:rsidRDefault="000A3B15" w:rsidP="00FA3519">
            <w:pPr>
              <w:spacing w:before="40" w:after="40"/>
              <w:rPr>
                <w:rFonts w:ascii="Theinhardt Light" w:hAnsi="Theinhardt Light"/>
                <w:lang w:val="en-GB"/>
              </w:rPr>
            </w:pPr>
          </w:p>
          <w:p w14:paraId="10A4363A" w14:textId="77777777" w:rsidR="000A3B15" w:rsidRPr="00B86231" w:rsidRDefault="000A3B15" w:rsidP="00FA3519">
            <w:pPr>
              <w:spacing w:before="40" w:after="40"/>
              <w:rPr>
                <w:rFonts w:ascii="Theinhardt Light" w:hAnsi="Theinhardt Light"/>
                <w:lang w:val="en-GB"/>
              </w:rPr>
            </w:pPr>
          </w:p>
        </w:tc>
      </w:tr>
    </w:tbl>
    <w:p w14:paraId="7DDF140C" w14:textId="059424BD" w:rsidR="00BA229C" w:rsidRPr="00B86231" w:rsidRDefault="00BA229C" w:rsidP="000A3B15">
      <w:pPr>
        <w:tabs>
          <w:tab w:val="left" w:pos="4361"/>
          <w:tab w:val="left" w:pos="6912"/>
        </w:tabs>
        <w:rPr>
          <w:rFonts w:ascii="Theinhardt Light" w:hAnsi="Theinhardt Light" w:cs="Gill Sans"/>
          <w:lang w:val="en-GB"/>
        </w:rPr>
      </w:pPr>
    </w:p>
    <w:p w14:paraId="258F4D45" w14:textId="77777777" w:rsidR="00BA229C" w:rsidRPr="00B86231" w:rsidRDefault="00BA229C" w:rsidP="000A3B15">
      <w:pPr>
        <w:tabs>
          <w:tab w:val="left" w:pos="4361"/>
          <w:tab w:val="left" w:pos="6912"/>
        </w:tabs>
        <w:rPr>
          <w:rFonts w:ascii="Theinhardt Light" w:hAnsi="Theinhardt Light" w:cs="Gill Sans"/>
          <w:lang w:val="en-GB"/>
        </w:rPr>
      </w:pPr>
    </w:p>
    <w:p w14:paraId="66F12A8C" w14:textId="11D51D04" w:rsidR="00BA229C" w:rsidRPr="00B86231" w:rsidRDefault="00A3346F" w:rsidP="00BA229C">
      <w:pPr>
        <w:widowControl w:val="0"/>
        <w:autoSpaceDE w:val="0"/>
        <w:autoSpaceDN w:val="0"/>
        <w:adjustRightInd w:val="0"/>
        <w:jc w:val="center"/>
        <w:rPr>
          <w:rFonts w:ascii="Theinhardt Light" w:hAnsi="Theinhardt Light" w:cs="Gill Sans Light"/>
          <w:b/>
          <w:sz w:val="24"/>
          <w:szCs w:val="24"/>
          <w:lang w:val="en-GB"/>
        </w:rPr>
      </w:pPr>
      <w:r w:rsidRPr="00B86231">
        <w:rPr>
          <w:rFonts w:ascii="Theinhardt Light" w:hAnsi="Theinhardt Light" w:cs="Gill Sans Light"/>
          <w:b/>
          <w:sz w:val="24"/>
          <w:szCs w:val="24"/>
          <w:lang w:val="en-GB"/>
        </w:rPr>
        <w:lastRenderedPageBreak/>
        <w:t xml:space="preserve">Request for recognition </w:t>
      </w:r>
      <w:r w:rsidR="00BA229C" w:rsidRPr="00B86231">
        <w:rPr>
          <w:rFonts w:ascii="Theinhardt Light" w:hAnsi="Theinhardt Light" w:cs="Gill Sans Light"/>
          <w:b/>
          <w:sz w:val="24"/>
          <w:szCs w:val="24"/>
          <w:lang w:val="en-GB"/>
        </w:rPr>
        <w:t>2</w:t>
      </w:r>
    </w:p>
    <w:p w14:paraId="2552C9E0" w14:textId="77777777" w:rsidR="00926E6F" w:rsidRPr="00B86231" w:rsidRDefault="00926E6F" w:rsidP="00926E6F">
      <w:pPr>
        <w:widowControl w:val="0"/>
        <w:autoSpaceDE w:val="0"/>
        <w:autoSpaceDN w:val="0"/>
        <w:adjustRightInd w:val="0"/>
        <w:jc w:val="center"/>
        <w:rPr>
          <w:rFonts w:ascii="Theinhardt Light" w:hAnsi="Theinhardt Light" w:cs="Gill Sans Light"/>
          <w:b/>
          <w:sz w:val="24"/>
          <w:szCs w:val="24"/>
          <w:lang w:val="en-GB"/>
        </w:rPr>
      </w:pPr>
      <w:r w:rsidRPr="00B86231">
        <w:rPr>
          <w:rFonts w:ascii="Theinhardt Light" w:hAnsi="Theinhardt Light" w:cs="Gill Sans Light"/>
          <w:b/>
          <w:sz w:val="24"/>
          <w:szCs w:val="24"/>
          <w:lang w:val="en-GB"/>
        </w:rPr>
        <w:t>Request for recognition 1</w:t>
      </w:r>
    </w:p>
    <w:p w14:paraId="74176E1D" w14:textId="77777777" w:rsidR="00926E6F" w:rsidRPr="00B86231" w:rsidRDefault="00926E6F" w:rsidP="00926E6F">
      <w:pPr>
        <w:widowControl w:val="0"/>
        <w:autoSpaceDE w:val="0"/>
        <w:autoSpaceDN w:val="0"/>
        <w:adjustRightInd w:val="0"/>
        <w:jc w:val="both"/>
        <w:rPr>
          <w:rFonts w:ascii="Theinhardt Light" w:hAnsi="Theinhardt Light" w:cs="Gill Sans Light"/>
          <w:lang w:val="en-GB"/>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17"/>
      </w:tblGrid>
      <w:tr w:rsidR="00926E6F" w:rsidRPr="00E2155F" w14:paraId="0669AE46" w14:textId="77777777" w:rsidTr="00FC0661">
        <w:tc>
          <w:tcPr>
            <w:tcW w:w="9924" w:type="dxa"/>
            <w:gridSpan w:val="2"/>
            <w:tcBorders>
              <w:left w:val="single" w:sz="4" w:space="0" w:color="auto"/>
              <w:right w:val="single" w:sz="4" w:space="0" w:color="auto"/>
            </w:tcBorders>
            <w:shd w:val="pct12" w:color="auto" w:fill="auto"/>
          </w:tcPr>
          <w:p w14:paraId="41E84346" w14:textId="77777777" w:rsidR="00926E6F" w:rsidRPr="00B86231" w:rsidRDefault="00926E6F" w:rsidP="00FC0661">
            <w:pPr>
              <w:spacing w:before="40" w:after="40"/>
              <w:rPr>
                <w:rFonts w:ascii="Theinhardt Light" w:hAnsi="Theinhardt Light"/>
                <w:b/>
                <w:bCs/>
                <w:sz w:val="24"/>
                <w:szCs w:val="24"/>
                <w:lang w:val="en-GB"/>
              </w:rPr>
            </w:pPr>
            <w:r w:rsidRPr="00B86231">
              <w:rPr>
                <w:rFonts w:ascii="Theinhardt Light" w:hAnsi="Theinhardt Light"/>
                <w:b/>
                <w:bCs/>
                <w:sz w:val="24"/>
                <w:szCs w:val="24"/>
                <w:lang w:val="en-GB"/>
              </w:rPr>
              <w:t>This section has to be filled in entirely by the student</w:t>
            </w:r>
          </w:p>
        </w:tc>
      </w:tr>
      <w:tr w:rsidR="00926E6F" w:rsidRPr="00B86231" w14:paraId="65428AF2" w14:textId="77777777" w:rsidTr="00FC0661">
        <w:tc>
          <w:tcPr>
            <w:tcW w:w="3403" w:type="dxa"/>
            <w:tcBorders>
              <w:left w:val="single" w:sz="4" w:space="0" w:color="auto"/>
            </w:tcBorders>
            <w:shd w:val="clear" w:color="auto" w:fill="auto"/>
          </w:tcPr>
          <w:p w14:paraId="1F4F5EBE"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Course title</w:t>
            </w:r>
          </w:p>
        </w:tc>
        <w:tc>
          <w:tcPr>
            <w:tcW w:w="6521" w:type="dxa"/>
            <w:tcBorders>
              <w:right w:val="single" w:sz="4" w:space="0" w:color="auto"/>
            </w:tcBorders>
            <w:shd w:val="clear" w:color="auto" w:fill="auto"/>
          </w:tcPr>
          <w:p w14:paraId="42F2520D" w14:textId="77777777" w:rsidR="00926E6F" w:rsidRPr="00B86231" w:rsidRDefault="00926E6F" w:rsidP="00FC0661">
            <w:pPr>
              <w:spacing w:before="40" w:after="40"/>
              <w:rPr>
                <w:rFonts w:ascii="Theinhardt Light" w:hAnsi="Theinhardt Light"/>
                <w:lang w:val="en-GB"/>
              </w:rPr>
            </w:pPr>
          </w:p>
        </w:tc>
      </w:tr>
      <w:tr w:rsidR="00926E6F" w:rsidRPr="00B86231" w14:paraId="2F961CFC" w14:textId="77777777" w:rsidTr="00FC0661">
        <w:tc>
          <w:tcPr>
            <w:tcW w:w="3403" w:type="dxa"/>
            <w:tcBorders>
              <w:left w:val="single" w:sz="4" w:space="0" w:color="auto"/>
            </w:tcBorders>
            <w:shd w:val="clear" w:color="auto" w:fill="auto"/>
          </w:tcPr>
          <w:p w14:paraId="44D95808"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Course Code</w:t>
            </w:r>
          </w:p>
        </w:tc>
        <w:tc>
          <w:tcPr>
            <w:tcW w:w="6521" w:type="dxa"/>
            <w:tcBorders>
              <w:right w:val="single" w:sz="4" w:space="0" w:color="auto"/>
            </w:tcBorders>
            <w:shd w:val="clear" w:color="auto" w:fill="auto"/>
          </w:tcPr>
          <w:p w14:paraId="6112F6E2" w14:textId="77777777" w:rsidR="00926E6F" w:rsidRPr="00B86231" w:rsidRDefault="00926E6F" w:rsidP="00FC0661">
            <w:pPr>
              <w:spacing w:before="40" w:after="40"/>
              <w:rPr>
                <w:rFonts w:ascii="Theinhardt Light" w:hAnsi="Theinhardt Light"/>
                <w:lang w:val="en-GB"/>
              </w:rPr>
            </w:pPr>
          </w:p>
        </w:tc>
      </w:tr>
      <w:tr w:rsidR="00926E6F" w:rsidRPr="00E2155F" w14:paraId="1CE8645F" w14:textId="77777777" w:rsidTr="00FC0661">
        <w:tc>
          <w:tcPr>
            <w:tcW w:w="3403" w:type="dxa"/>
            <w:tcBorders>
              <w:left w:val="single" w:sz="4" w:space="0" w:color="auto"/>
            </w:tcBorders>
            <w:shd w:val="clear" w:color="auto" w:fill="auto"/>
          </w:tcPr>
          <w:p w14:paraId="2CE2C411"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b/>
                <w:bCs/>
                <w:lang w:val="en-GB"/>
              </w:rPr>
              <w:t>Degree programme</w:t>
            </w:r>
            <w:r w:rsidRPr="00B86231">
              <w:rPr>
                <w:rFonts w:ascii="Theinhardt Light" w:hAnsi="Theinhardt Light"/>
                <w:lang w:val="en-GB"/>
              </w:rPr>
              <w:t>, in which the course is offered, (B.A./B.Ed./M.A./PhD);</w:t>
            </w:r>
            <w:r w:rsidRPr="00B86231">
              <w:rPr>
                <w:rFonts w:ascii="Theinhardt Light" w:hAnsi="Theinhardt Light"/>
                <w:lang w:val="en-GB"/>
              </w:rPr>
              <w:br/>
            </w:r>
            <w:r w:rsidRPr="00B86231">
              <w:rPr>
                <w:rFonts w:ascii="Theinhardt Light" w:hAnsi="Theinhardt Light"/>
                <w:b/>
                <w:bCs/>
                <w:lang w:val="en-GB"/>
              </w:rPr>
              <w:t>Language level</w:t>
            </w:r>
            <w:r w:rsidRPr="00B86231">
              <w:rPr>
                <w:rFonts w:ascii="Theinhardt Light" w:hAnsi="Theinhardt Light"/>
                <w:lang w:val="en-GB"/>
              </w:rPr>
              <w:t xml:space="preserve"> for language courses according to the CEFR (A 1/2, B 1/2, C 1/2)</w:t>
            </w:r>
          </w:p>
        </w:tc>
        <w:tc>
          <w:tcPr>
            <w:tcW w:w="6521" w:type="dxa"/>
            <w:tcBorders>
              <w:right w:val="single" w:sz="4" w:space="0" w:color="auto"/>
            </w:tcBorders>
            <w:shd w:val="clear" w:color="auto" w:fill="auto"/>
          </w:tcPr>
          <w:p w14:paraId="128895D2" w14:textId="77777777" w:rsidR="00926E6F" w:rsidRPr="00B86231" w:rsidRDefault="00926E6F" w:rsidP="00FC0661">
            <w:pPr>
              <w:spacing w:before="40" w:after="40"/>
              <w:rPr>
                <w:rFonts w:ascii="Theinhardt Light" w:hAnsi="Theinhardt Light"/>
                <w:lang w:val="en-GB"/>
              </w:rPr>
            </w:pPr>
          </w:p>
        </w:tc>
      </w:tr>
      <w:tr w:rsidR="00926E6F" w:rsidRPr="00E2155F" w14:paraId="67228B4C" w14:textId="77777777" w:rsidTr="00FC0661">
        <w:tc>
          <w:tcPr>
            <w:tcW w:w="3403" w:type="dxa"/>
            <w:tcBorders>
              <w:left w:val="single" w:sz="4" w:space="0" w:color="auto"/>
            </w:tcBorders>
            <w:shd w:val="clear" w:color="auto" w:fill="auto"/>
          </w:tcPr>
          <w:p w14:paraId="1A5F4424"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b/>
                <w:bCs/>
                <w:lang w:val="en-GB"/>
              </w:rPr>
              <w:t>Course description</w:t>
            </w:r>
            <w:r w:rsidRPr="00B86231">
              <w:rPr>
                <w:rFonts w:ascii="Theinhardt Light" w:hAnsi="Theinhardt Light"/>
                <w:lang w:val="en-GB"/>
              </w:rPr>
              <w:br/>
              <w:t>(Please include the weblink to the page where you copied the description from)</w:t>
            </w:r>
          </w:p>
        </w:tc>
        <w:tc>
          <w:tcPr>
            <w:tcW w:w="6521" w:type="dxa"/>
            <w:tcBorders>
              <w:right w:val="single" w:sz="4" w:space="0" w:color="auto"/>
            </w:tcBorders>
            <w:shd w:val="clear" w:color="auto" w:fill="auto"/>
          </w:tcPr>
          <w:p w14:paraId="53C5D253" w14:textId="77777777" w:rsidR="00926E6F" w:rsidRPr="00B86231" w:rsidRDefault="00926E6F" w:rsidP="00FC0661">
            <w:pPr>
              <w:spacing w:before="40" w:after="40"/>
              <w:rPr>
                <w:rFonts w:ascii="Theinhardt Light" w:hAnsi="Theinhardt Light"/>
                <w:lang w:val="en-GB"/>
              </w:rPr>
            </w:pPr>
          </w:p>
        </w:tc>
      </w:tr>
      <w:tr w:rsidR="00926E6F" w:rsidRPr="00B86231" w14:paraId="413E380A" w14:textId="77777777" w:rsidTr="00FC0661">
        <w:tc>
          <w:tcPr>
            <w:tcW w:w="3403" w:type="dxa"/>
            <w:tcBorders>
              <w:left w:val="single" w:sz="4" w:space="0" w:color="auto"/>
            </w:tcBorders>
            <w:shd w:val="clear" w:color="auto" w:fill="auto"/>
          </w:tcPr>
          <w:p w14:paraId="3346D7F3"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b/>
                <w:bCs/>
                <w:lang w:val="en-GB"/>
              </w:rPr>
              <w:t>Literature</w:t>
            </w:r>
          </w:p>
        </w:tc>
        <w:tc>
          <w:tcPr>
            <w:tcW w:w="6521" w:type="dxa"/>
            <w:tcBorders>
              <w:right w:val="single" w:sz="4" w:space="0" w:color="auto"/>
            </w:tcBorders>
            <w:shd w:val="clear" w:color="auto" w:fill="auto"/>
          </w:tcPr>
          <w:p w14:paraId="3FD749FD" w14:textId="77777777" w:rsidR="00926E6F" w:rsidRPr="00B86231" w:rsidRDefault="00926E6F" w:rsidP="00FC0661">
            <w:pPr>
              <w:spacing w:before="40" w:after="40"/>
              <w:rPr>
                <w:rFonts w:ascii="Theinhardt Light" w:hAnsi="Theinhardt Light"/>
                <w:lang w:val="en-GB"/>
              </w:rPr>
            </w:pPr>
          </w:p>
        </w:tc>
      </w:tr>
      <w:tr w:rsidR="00926E6F" w:rsidRPr="00E2155F" w14:paraId="2557582A" w14:textId="77777777" w:rsidTr="00FC0661">
        <w:tc>
          <w:tcPr>
            <w:tcW w:w="3403" w:type="dxa"/>
            <w:tcBorders>
              <w:left w:val="single" w:sz="4" w:space="0" w:color="auto"/>
            </w:tcBorders>
            <w:shd w:val="clear" w:color="auto" w:fill="auto"/>
          </w:tcPr>
          <w:p w14:paraId="0AF8BC44" w14:textId="77777777" w:rsidR="00926E6F" w:rsidRPr="00B86231" w:rsidRDefault="00926E6F" w:rsidP="00FC0661">
            <w:pPr>
              <w:spacing w:before="40" w:after="40"/>
              <w:rPr>
                <w:rFonts w:ascii="Theinhardt Light" w:hAnsi="Theinhardt Light"/>
                <w:b/>
                <w:bCs/>
                <w:lang w:val="en-GB"/>
              </w:rPr>
            </w:pPr>
            <w:r w:rsidRPr="00B86231">
              <w:rPr>
                <w:rFonts w:ascii="Theinhardt Light" w:hAnsi="Theinhardt Light"/>
                <w:b/>
                <w:bCs/>
                <w:lang w:val="en-GB"/>
              </w:rPr>
              <w:t>Assessments</w:t>
            </w:r>
          </w:p>
          <w:p w14:paraId="035B2E03"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w:t>
            </w:r>
            <w:proofErr w:type="gramStart"/>
            <w:r w:rsidRPr="00B86231">
              <w:rPr>
                <w:rFonts w:ascii="Theinhardt Light" w:hAnsi="Theinhardt Light"/>
                <w:lang w:val="en-GB"/>
              </w:rPr>
              <w:t>e.g.</w:t>
            </w:r>
            <w:proofErr w:type="gramEnd"/>
            <w:r w:rsidRPr="00B86231">
              <w:rPr>
                <w:rFonts w:ascii="Theinhardt Light" w:hAnsi="Theinhardt Light"/>
                <w:lang w:val="en-GB"/>
              </w:rPr>
              <w:t xml:space="preserve"> Oral presentation (20 min.) and</w:t>
            </w:r>
            <w:r w:rsidRPr="00B86231">
              <w:rPr>
                <w:rFonts w:ascii="Theinhardt Light" w:hAnsi="Theinhardt Light"/>
                <w:lang w:val="en-GB"/>
              </w:rPr>
              <w:br/>
              <w:t>Written in class exam (90 min.))</w:t>
            </w:r>
          </w:p>
        </w:tc>
        <w:tc>
          <w:tcPr>
            <w:tcW w:w="6521" w:type="dxa"/>
            <w:tcBorders>
              <w:right w:val="single" w:sz="4" w:space="0" w:color="auto"/>
            </w:tcBorders>
            <w:shd w:val="clear" w:color="auto" w:fill="auto"/>
          </w:tcPr>
          <w:p w14:paraId="5C00CA22" w14:textId="77777777" w:rsidR="00926E6F" w:rsidRPr="00B86231" w:rsidRDefault="00926E6F" w:rsidP="00FC0661">
            <w:pPr>
              <w:spacing w:before="40" w:after="40"/>
              <w:rPr>
                <w:rFonts w:ascii="Theinhardt Light" w:hAnsi="Theinhardt Light"/>
                <w:lang w:val="en-GB"/>
              </w:rPr>
            </w:pPr>
          </w:p>
        </w:tc>
      </w:tr>
      <w:tr w:rsidR="00926E6F" w:rsidRPr="00E2155F" w14:paraId="556C5842" w14:textId="77777777" w:rsidTr="00FC0661">
        <w:tc>
          <w:tcPr>
            <w:tcW w:w="3403" w:type="dxa"/>
            <w:tcBorders>
              <w:left w:val="single" w:sz="4" w:space="0" w:color="auto"/>
            </w:tcBorders>
            <w:shd w:val="clear" w:color="auto" w:fill="auto"/>
          </w:tcPr>
          <w:p w14:paraId="22DE069F"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 xml:space="preserve">Number of </w:t>
            </w:r>
            <w:r w:rsidRPr="00B86231">
              <w:rPr>
                <w:rFonts w:ascii="Theinhardt Light" w:hAnsi="Theinhardt Light"/>
                <w:b/>
                <w:bCs/>
                <w:u w:val="single"/>
                <w:lang w:val="en-GB"/>
              </w:rPr>
              <w:t>weekly</w:t>
            </w:r>
            <w:r w:rsidRPr="00B86231">
              <w:rPr>
                <w:rFonts w:ascii="Theinhardt Light" w:hAnsi="Theinhardt Light"/>
                <w:b/>
                <w:bCs/>
                <w:lang w:val="en-GB"/>
              </w:rPr>
              <w:t xml:space="preserve"> contact hours</w:t>
            </w:r>
          </w:p>
          <w:p w14:paraId="3AB0C08D"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w:t>
            </w:r>
            <w:proofErr w:type="gramStart"/>
            <w:r w:rsidRPr="00B86231">
              <w:rPr>
                <w:rFonts w:ascii="Theinhardt Light" w:hAnsi="Theinhardt Light"/>
                <w:lang w:val="en-GB"/>
              </w:rPr>
              <w:t>e.g.</w:t>
            </w:r>
            <w:proofErr w:type="gramEnd"/>
            <w:r w:rsidRPr="00B86231">
              <w:rPr>
                <w:rFonts w:ascii="Theinhardt Light" w:hAnsi="Theinhardt Light"/>
                <w:lang w:val="en-GB"/>
              </w:rPr>
              <w:t xml:space="preserve"> 2) and </w:t>
            </w:r>
            <w:r w:rsidRPr="00B86231">
              <w:rPr>
                <w:rFonts w:ascii="Theinhardt Light" w:hAnsi="Theinhardt Light"/>
                <w:b/>
                <w:bCs/>
                <w:lang w:val="en-GB"/>
              </w:rPr>
              <w:t>duration of the semester/term teaching period</w:t>
            </w:r>
            <w:r w:rsidRPr="00B86231">
              <w:rPr>
                <w:rFonts w:ascii="Theinhardt Light" w:hAnsi="Theinhardt Light"/>
                <w:lang w:val="en-GB"/>
              </w:rPr>
              <w:t xml:space="preserve"> (e.g.14 weeks)</w:t>
            </w:r>
          </w:p>
        </w:tc>
        <w:tc>
          <w:tcPr>
            <w:tcW w:w="6521" w:type="dxa"/>
            <w:tcBorders>
              <w:right w:val="single" w:sz="4" w:space="0" w:color="auto"/>
            </w:tcBorders>
            <w:shd w:val="clear" w:color="auto" w:fill="auto"/>
          </w:tcPr>
          <w:p w14:paraId="29D7C34E" w14:textId="77777777" w:rsidR="00926E6F" w:rsidRPr="00B86231" w:rsidRDefault="00926E6F" w:rsidP="00FC0661">
            <w:pPr>
              <w:spacing w:before="40" w:after="40"/>
              <w:rPr>
                <w:rFonts w:ascii="Theinhardt Light" w:hAnsi="Theinhardt Light"/>
                <w:lang w:val="en-GB"/>
              </w:rPr>
            </w:pPr>
          </w:p>
        </w:tc>
      </w:tr>
      <w:tr w:rsidR="00926E6F" w:rsidRPr="00E2155F" w14:paraId="58D40159" w14:textId="77777777" w:rsidTr="00FC0661">
        <w:tc>
          <w:tcPr>
            <w:tcW w:w="3403" w:type="dxa"/>
            <w:tcBorders>
              <w:left w:val="single" w:sz="4" w:space="0" w:color="auto"/>
            </w:tcBorders>
            <w:shd w:val="clear" w:color="auto" w:fill="auto"/>
          </w:tcPr>
          <w:p w14:paraId="3882BC69"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w:t>
            </w:r>
            <w:r w:rsidRPr="00B86231">
              <w:rPr>
                <w:rFonts w:ascii="Theinhardt Light" w:hAnsi="Theinhardt Light"/>
                <w:b/>
                <w:bCs/>
                <w:lang w:val="en-GB"/>
              </w:rPr>
              <w:t xml:space="preserve">ECTS points </w:t>
            </w:r>
            <w:r w:rsidRPr="00B86231">
              <w:rPr>
                <w:rFonts w:ascii="Theinhardt Light" w:hAnsi="Theinhardt Light"/>
                <w:lang w:val="en-GB"/>
              </w:rPr>
              <w:t>to be awarded by host institution</w:t>
            </w:r>
          </w:p>
        </w:tc>
        <w:tc>
          <w:tcPr>
            <w:tcW w:w="6521" w:type="dxa"/>
            <w:tcBorders>
              <w:right w:val="single" w:sz="4" w:space="0" w:color="auto"/>
            </w:tcBorders>
            <w:shd w:val="clear" w:color="auto" w:fill="auto"/>
          </w:tcPr>
          <w:p w14:paraId="0A82D938" w14:textId="77777777" w:rsidR="00926E6F" w:rsidRPr="00B86231" w:rsidRDefault="00926E6F" w:rsidP="00FC0661">
            <w:pPr>
              <w:spacing w:before="40" w:after="40"/>
              <w:rPr>
                <w:rFonts w:ascii="Theinhardt Light" w:hAnsi="Theinhardt Light"/>
                <w:lang w:val="en-GB"/>
              </w:rPr>
            </w:pPr>
          </w:p>
        </w:tc>
      </w:tr>
      <w:tr w:rsidR="00926E6F" w:rsidRPr="00926E6F" w14:paraId="3507A740" w14:textId="77777777" w:rsidTr="00FC0661">
        <w:tc>
          <w:tcPr>
            <w:tcW w:w="3403" w:type="dxa"/>
            <w:tcBorders>
              <w:left w:val="single" w:sz="4" w:space="0" w:color="auto"/>
            </w:tcBorders>
            <w:shd w:val="clear" w:color="auto" w:fill="auto"/>
          </w:tcPr>
          <w:p w14:paraId="5844A286" w14:textId="77777777" w:rsidR="00926E6F" w:rsidRPr="00926E6F" w:rsidRDefault="00926E6F" w:rsidP="00FC0661">
            <w:pPr>
              <w:spacing w:before="40" w:after="40"/>
              <w:rPr>
                <w:rFonts w:ascii="Theinhardt Light" w:hAnsi="Theinhardt Light"/>
              </w:rPr>
            </w:pPr>
            <w:r w:rsidRPr="00926E6F">
              <w:rPr>
                <w:rFonts w:ascii="Theinhardt Light" w:hAnsi="Theinhardt Light"/>
              </w:rPr>
              <w:t xml:space="preserve">Anerkennung gewünscht in </w:t>
            </w:r>
            <w:r w:rsidRPr="00926E6F">
              <w:rPr>
                <w:rFonts w:ascii="Theinhardt Light" w:hAnsi="Theinhardt Light"/>
                <w:b/>
              </w:rPr>
              <w:t>Fach</w:t>
            </w:r>
            <w:r w:rsidRPr="00926E6F">
              <w:rPr>
                <w:rFonts w:ascii="Theinhardt Light" w:hAnsi="Theinhardt Light"/>
              </w:rPr>
              <w:t xml:space="preserve"> als</w:t>
            </w:r>
          </w:p>
          <w:p w14:paraId="5C1BDDCC" w14:textId="77777777" w:rsidR="00926E6F" w:rsidRPr="00926E6F" w:rsidRDefault="00926E6F" w:rsidP="00FC0661">
            <w:pPr>
              <w:spacing w:before="40" w:after="40"/>
              <w:rPr>
                <w:rFonts w:ascii="Theinhardt Light" w:hAnsi="Theinhardt Light"/>
              </w:rPr>
            </w:pPr>
            <w:r w:rsidRPr="00926E6F">
              <w:rPr>
                <w:rFonts w:ascii="Theinhardt Light" w:hAnsi="Theinhardt Light"/>
              </w:rPr>
              <w:t xml:space="preserve">(z.B. </w:t>
            </w:r>
            <w:proofErr w:type="spellStart"/>
            <w:r w:rsidRPr="00926E6F">
              <w:rPr>
                <w:rFonts w:ascii="Theinhardt Light" w:hAnsi="Theinhardt Light"/>
              </w:rPr>
              <w:t>B.Ed</w:t>
            </w:r>
            <w:proofErr w:type="spellEnd"/>
            <w:r w:rsidRPr="00926E6F">
              <w:rPr>
                <w:rFonts w:ascii="Theinhardt Light" w:hAnsi="Theinhardt Light"/>
              </w:rPr>
              <w:t>. Deutsch)</w:t>
            </w:r>
          </w:p>
        </w:tc>
        <w:tc>
          <w:tcPr>
            <w:tcW w:w="6521" w:type="dxa"/>
            <w:tcBorders>
              <w:right w:val="single" w:sz="4" w:space="0" w:color="auto"/>
            </w:tcBorders>
            <w:shd w:val="clear" w:color="auto" w:fill="auto"/>
          </w:tcPr>
          <w:p w14:paraId="3418C343" w14:textId="77777777" w:rsidR="00926E6F" w:rsidRPr="00926E6F" w:rsidRDefault="00926E6F" w:rsidP="00FC0661">
            <w:pPr>
              <w:spacing w:before="40" w:after="40"/>
              <w:rPr>
                <w:rFonts w:ascii="Theinhardt Light" w:hAnsi="Theinhardt Light"/>
              </w:rPr>
            </w:pPr>
          </w:p>
        </w:tc>
      </w:tr>
      <w:tr w:rsidR="00926E6F" w:rsidRPr="00E2155F" w14:paraId="7193E499" w14:textId="77777777" w:rsidTr="00FC0661">
        <w:tc>
          <w:tcPr>
            <w:tcW w:w="3403" w:type="dxa"/>
            <w:tcBorders>
              <w:left w:val="single" w:sz="4" w:space="0" w:color="auto"/>
            </w:tcBorders>
            <w:shd w:val="clear" w:color="auto" w:fill="auto"/>
          </w:tcPr>
          <w:p w14:paraId="01A807CA" w14:textId="77777777" w:rsidR="00926E6F" w:rsidRPr="00B86231" w:rsidRDefault="00926E6F" w:rsidP="00FC0661">
            <w:pPr>
              <w:spacing w:before="40" w:after="40"/>
              <w:rPr>
                <w:rFonts w:ascii="Theinhardt Light" w:hAnsi="Theinhardt Light"/>
                <w:b/>
                <w:bCs/>
                <w:lang w:val="en-GB"/>
              </w:rPr>
            </w:pPr>
            <w:r w:rsidRPr="00B86231">
              <w:rPr>
                <w:rFonts w:ascii="Theinhardt Light" w:hAnsi="Theinhardt Light"/>
                <w:b/>
                <w:bCs/>
                <w:lang w:val="en-GB"/>
              </w:rPr>
              <w:t>Recognition requested in subject/module</w:t>
            </w:r>
          </w:p>
          <w:p w14:paraId="263F7314"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w:t>
            </w:r>
            <w:proofErr w:type="gramStart"/>
            <w:r w:rsidRPr="00B86231">
              <w:rPr>
                <w:rFonts w:ascii="Theinhardt Light" w:hAnsi="Theinhardt Light"/>
                <w:lang w:val="en-GB"/>
              </w:rPr>
              <w:t>e.g.</w:t>
            </w:r>
            <w:proofErr w:type="gramEnd"/>
            <w:r w:rsidRPr="00B86231">
              <w:rPr>
                <w:rFonts w:ascii="Theinhardt Light" w:hAnsi="Theinhardt Light"/>
                <w:lang w:val="en-GB"/>
              </w:rPr>
              <w:t xml:space="preserve"> Module 5, Study Abroad, Linguistics class)</w:t>
            </w:r>
          </w:p>
        </w:tc>
        <w:tc>
          <w:tcPr>
            <w:tcW w:w="6521" w:type="dxa"/>
            <w:tcBorders>
              <w:right w:val="single" w:sz="4" w:space="0" w:color="auto"/>
            </w:tcBorders>
            <w:shd w:val="clear" w:color="auto" w:fill="auto"/>
          </w:tcPr>
          <w:p w14:paraId="6B2E7D90" w14:textId="77777777" w:rsidR="00926E6F" w:rsidRPr="00B86231" w:rsidRDefault="00926E6F" w:rsidP="00FC0661">
            <w:pPr>
              <w:spacing w:before="40" w:after="40"/>
              <w:rPr>
                <w:rFonts w:ascii="Theinhardt Light" w:hAnsi="Theinhardt Light"/>
                <w:lang w:val="en-GB"/>
              </w:rPr>
            </w:pPr>
          </w:p>
        </w:tc>
      </w:tr>
      <w:tr w:rsidR="00926E6F" w:rsidRPr="00E2155F" w14:paraId="6CBAA276" w14:textId="77777777" w:rsidTr="00FC0661">
        <w:tc>
          <w:tcPr>
            <w:tcW w:w="3403" w:type="dxa"/>
            <w:tcBorders>
              <w:left w:val="single" w:sz="4" w:space="0" w:color="auto"/>
            </w:tcBorders>
            <w:shd w:val="clear" w:color="auto" w:fill="auto"/>
          </w:tcPr>
          <w:p w14:paraId="51B5BDBD"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 xml:space="preserve">Requested </w:t>
            </w:r>
            <w:r w:rsidRPr="00B86231">
              <w:rPr>
                <w:rFonts w:ascii="Theinhardt Light" w:hAnsi="Theinhardt Light"/>
                <w:b/>
                <w:bCs/>
                <w:lang w:val="en-GB"/>
              </w:rPr>
              <w:t>amount of ECTS</w:t>
            </w:r>
            <w:r w:rsidRPr="00B86231">
              <w:rPr>
                <w:rFonts w:ascii="Theinhardt Light" w:hAnsi="Theinhardt Light"/>
                <w:lang w:val="en-GB"/>
              </w:rPr>
              <w:t xml:space="preserve"> points to be recognised</w:t>
            </w:r>
            <w:r w:rsidRPr="00B86231">
              <w:rPr>
                <w:rFonts w:ascii="Theinhardt Light" w:hAnsi="Theinhardt Light"/>
                <w:lang w:val="en-GB"/>
              </w:rPr>
              <w:br/>
              <w:t>(</w:t>
            </w:r>
            <w:proofErr w:type="gramStart"/>
            <w:r w:rsidRPr="00B86231">
              <w:rPr>
                <w:rFonts w:ascii="Theinhardt Light" w:hAnsi="Theinhardt Light"/>
                <w:lang w:val="en-GB"/>
              </w:rPr>
              <w:t>e.g.</w:t>
            </w:r>
            <w:proofErr w:type="gramEnd"/>
            <w:r w:rsidRPr="00B86231">
              <w:rPr>
                <w:rFonts w:ascii="Theinhardt Light" w:hAnsi="Theinhardt Light"/>
                <w:lang w:val="en-GB"/>
              </w:rPr>
              <w:t xml:space="preserve"> </w:t>
            </w:r>
            <w:r w:rsidRPr="00B86231">
              <w:rPr>
                <w:rFonts w:ascii="Theinhardt Light" w:hAnsi="Theinhardt Light"/>
                <w:b/>
                <w:bCs/>
                <w:lang w:val="en-GB"/>
              </w:rPr>
              <w:t>6</w:t>
            </w:r>
            <w:r w:rsidRPr="00B86231">
              <w:rPr>
                <w:rFonts w:ascii="Theinhardt Light" w:hAnsi="Theinhardt Light"/>
                <w:lang w:val="en-GB"/>
              </w:rPr>
              <w:t xml:space="preserve"> </w:t>
            </w:r>
            <w:r w:rsidRPr="00B86231">
              <w:rPr>
                <w:rFonts w:ascii="Theinhardt Light" w:hAnsi="Theinhardt Light"/>
                <w:b/>
                <w:lang w:val="en-GB"/>
              </w:rPr>
              <w:t>ECTS</w:t>
            </w:r>
            <w:r w:rsidRPr="00B86231">
              <w:rPr>
                <w:rFonts w:ascii="Theinhardt Light" w:hAnsi="Theinhardt Light"/>
                <w:lang w:val="en-GB"/>
              </w:rPr>
              <w:t>)</w:t>
            </w:r>
          </w:p>
        </w:tc>
        <w:tc>
          <w:tcPr>
            <w:tcW w:w="6521" w:type="dxa"/>
            <w:tcBorders>
              <w:right w:val="single" w:sz="4" w:space="0" w:color="auto"/>
            </w:tcBorders>
            <w:shd w:val="clear" w:color="auto" w:fill="auto"/>
          </w:tcPr>
          <w:p w14:paraId="443CD4C0" w14:textId="77777777" w:rsidR="00926E6F" w:rsidRPr="00B86231" w:rsidRDefault="00926E6F" w:rsidP="00FC0661">
            <w:pPr>
              <w:spacing w:before="40" w:after="40"/>
              <w:rPr>
                <w:rFonts w:ascii="Theinhardt Light" w:hAnsi="Theinhardt Light"/>
                <w:lang w:val="en-GB"/>
              </w:rPr>
            </w:pPr>
          </w:p>
        </w:tc>
      </w:tr>
    </w:tbl>
    <w:p w14:paraId="4EF78B77" w14:textId="77777777" w:rsidR="00926E6F" w:rsidRPr="00B86231" w:rsidRDefault="00926E6F" w:rsidP="00926E6F">
      <w:pPr>
        <w:rPr>
          <w:rFonts w:ascii="Theinhardt Light" w:hAnsi="Theinhardt Light"/>
          <w:lang w:val="en-GB"/>
        </w:rPr>
      </w:pPr>
    </w:p>
    <w:p w14:paraId="09AE4527" w14:textId="77777777" w:rsidR="00926E6F" w:rsidRPr="00B86231" w:rsidRDefault="00926E6F" w:rsidP="00926E6F">
      <w:pPr>
        <w:ind w:left="-426"/>
        <w:rPr>
          <w:rFonts w:ascii="Theinhardt Light" w:hAnsi="Theinhardt Light"/>
          <w:lang w:val="en-GB"/>
        </w:rPr>
      </w:pPr>
      <w:r w:rsidRPr="00B86231">
        <w:rPr>
          <w:rFonts w:ascii="Theinhardt Light" w:hAnsi="Theinhardt Light"/>
          <w:lang w:val="en-GB"/>
        </w:rPr>
        <w:t>* Please note that the credit point and grading system abroad may differ from the systems used at the University of Konstanz.</w:t>
      </w:r>
      <w:r>
        <w:rPr>
          <w:rFonts w:ascii="Theinhardt Light" w:hAnsi="Theinhardt Light"/>
          <w:lang w:val="en-GB"/>
        </w:rPr>
        <w:t xml:space="preserve"> </w:t>
      </w:r>
      <w:r w:rsidRPr="00B86231">
        <w:rPr>
          <w:rFonts w:ascii="Theinhardt Light" w:hAnsi="Theinhardt Light"/>
          <w:lang w:val="en-GB"/>
        </w:rPr>
        <w:t>The responsible person will approve credit transfer for equivalent achievements according to the requirements of the examination regulations in Konstanz.</w:t>
      </w:r>
    </w:p>
    <w:p w14:paraId="7D9F9260" w14:textId="77777777" w:rsidR="00926E6F" w:rsidRPr="00B86231" w:rsidRDefault="00926E6F" w:rsidP="00926E6F">
      <w:pPr>
        <w:rPr>
          <w:rFonts w:ascii="Theinhardt Light" w:hAnsi="Theinhardt Light"/>
          <w:lang w:val="en-GB"/>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493"/>
        <w:gridCol w:w="3215"/>
      </w:tblGrid>
      <w:tr w:rsidR="00926E6F" w:rsidRPr="00E2155F" w14:paraId="6338B07A" w14:textId="77777777" w:rsidTr="00FC0661">
        <w:tc>
          <w:tcPr>
            <w:tcW w:w="9924" w:type="dxa"/>
            <w:gridSpan w:val="3"/>
            <w:tcBorders>
              <w:left w:val="single" w:sz="4" w:space="0" w:color="auto"/>
              <w:right w:val="single" w:sz="4" w:space="0" w:color="auto"/>
            </w:tcBorders>
            <w:shd w:val="pct12" w:color="auto" w:fill="auto"/>
          </w:tcPr>
          <w:p w14:paraId="6DBF6954" w14:textId="77777777" w:rsidR="00926E6F" w:rsidRPr="00B86231" w:rsidRDefault="00926E6F" w:rsidP="00FC0661">
            <w:pPr>
              <w:spacing w:before="40" w:after="40"/>
              <w:rPr>
                <w:rFonts w:ascii="Theinhardt Light" w:hAnsi="Theinhardt Light"/>
                <w:b/>
                <w:bCs/>
                <w:sz w:val="24"/>
                <w:szCs w:val="24"/>
                <w:lang w:val="en-GB"/>
              </w:rPr>
            </w:pPr>
            <w:r w:rsidRPr="00B86231">
              <w:rPr>
                <w:rFonts w:ascii="Theinhardt Light" w:hAnsi="Theinhardt Light"/>
                <w:b/>
                <w:bCs/>
                <w:sz w:val="24"/>
                <w:szCs w:val="24"/>
                <w:lang w:val="en-GB"/>
              </w:rPr>
              <w:t>Evaluation of</w:t>
            </w:r>
            <w:r>
              <w:rPr>
                <w:rFonts w:ascii="Theinhardt Light" w:hAnsi="Theinhardt Light"/>
                <w:b/>
                <w:bCs/>
                <w:sz w:val="24"/>
                <w:szCs w:val="24"/>
                <w:lang w:val="en-GB"/>
              </w:rPr>
              <w:t xml:space="preserve"> </w:t>
            </w:r>
            <w:r w:rsidRPr="00B86231">
              <w:rPr>
                <w:rFonts w:ascii="Theinhardt Light" w:hAnsi="Theinhardt Light"/>
                <w:b/>
                <w:bCs/>
                <w:sz w:val="24"/>
                <w:szCs w:val="24"/>
                <w:lang w:val="en-GB"/>
              </w:rPr>
              <w:t xml:space="preserve">the request (to be filled in by the responsible person for credit transfer) </w:t>
            </w:r>
          </w:p>
        </w:tc>
      </w:tr>
      <w:tr w:rsidR="00926E6F" w:rsidRPr="00B86231" w14:paraId="293AB6C6" w14:textId="77777777" w:rsidTr="00FC0661">
        <w:tc>
          <w:tcPr>
            <w:tcW w:w="3212" w:type="dxa"/>
            <w:tcBorders>
              <w:left w:val="single" w:sz="4" w:space="0" w:color="auto"/>
            </w:tcBorders>
            <w:shd w:val="clear" w:color="auto" w:fill="auto"/>
          </w:tcPr>
          <w:p w14:paraId="10D726FE"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Request approved</w:t>
            </w:r>
          </w:p>
        </w:tc>
        <w:tc>
          <w:tcPr>
            <w:tcW w:w="3495" w:type="dxa"/>
            <w:tcBorders>
              <w:right w:val="single" w:sz="4" w:space="0" w:color="auto"/>
            </w:tcBorders>
            <w:shd w:val="clear" w:color="auto" w:fill="auto"/>
          </w:tcPr>
          <w:p w14:paraId="28FF9C9E"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Yes</w:t>
            </w:r>
          </w:p>
        </w:tc>
        <w:tc>
          <w:tcPr>
            <w:tcW w:w="3217" w:type="dxa"/>
            <w:tcBorders>
              <w:right w:val="single" w:sz="4" w:space="0" w:color="auto"/>
            </w:tcBorders>
          </w:tcPr>
          <w:p w14:paraId="712811AB"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No</w:t>
            </w:r>
          </w:p>
        </w:tc>
      </w:tr>
      <w:tr w:rsidR="00926E6F" w:rsidRPr="00B86231" w14:paraId="460402BE" w14:textId="77777777" w:rsidTr="00FC0661">
        <w:tc>
          <w:tcPr>
            <w:tcW w:w="3212" w:type="dxa"/>
            <w:tcBorders>
              <w:left w:val="single" w:sz="4" w:space="0" w:color="auto"/>
            </w:tcBorders>
            <w:shd w:val="clear" w:color="auto" w:fill="auto"/>
          </w:tcPr>
          <w:p w14:paraId="4C8281E7" w14:textId="77777777" w:rsidR="00926E6F" w:rsidRPr="009577C4" w:rsidRDefault="00926E6F" w:rsidP="00FC0661">
            <w:pPr>
              <w:spacing w:before="40" w:after="40"/>
              <w:rPr>
                <w:rFonts w:ascii="Theinhardt Light" w:hAnsi="Theinhardt Light"/>
                <w:lang w:val="en-GB"/>
              </w:rPr>
            </w:pPr>
            <w:r w:rsidRPr="009577C4">
              <w:rPr>
                <w:rFonts w:ascii="Theinhardt Light" w:hAnsi="Theinhardt Light"/>
                <w:lang w:val="en-GB"/>
              </w:rPr>
              <w:t xml:space="preserve">Recognition in module X with the </w:t>
            </w:r>
            <w:proofErr w:type="spellStart"/>
            <w:r w:rsidRPr="009577C4">
              <w:rPr>
                <w:rFonts w:ascii="Theinhardt Light" w:hAnsi="Theinhardt Light"/>
                <w:i/>
                <w:iCs/>
                <w:lang w:val="en-GB"/>
              </w:rPr>
              <w:t>Kontennummer</w:t>
            </w:r>
            <w:proofErr w:type="spellEnd"/>
            <w:r w:rsidRPr="009577C4">
              <w:rPr>
                <w:rFonts w:ascii="Theinhardt Light" w:hAnsi="Theinhardt Light"/>
                <w:lang w:val="en-GB"/>
              </w:rPr>
              <w:t xml:space="preserve"> Y and Z ECTS-points</w:t>
            </w:r>
          </w:p>
        </w:tc>
        <w:tc>
          <w:tcPr>
            <w:tcW w:w="3495" w:type="dxa"/>
            <w:tcBorders>
              <w:right w:val="single" w:sz="4" w:space="0" w:color="auto"/>
            </w:tcBorders>
            <w:shd w:val="clear" w:color="auto" w:fill="auto"/>
          </w:tcPr>
          <w:p w14:paraId="45BE48B2" w14:textId="77777777" w:rsidR="00926E6F" w:rsidRPr="009577C4" w:rsidRDefault="00926E6F" w:rsidP="00FC0661">
            <w:pPr>
              <w:spacing w:before="40" w:after="40"/>
              <w:rPr>
                <w:rFonts w:ascii="Theinhardt Light" w:hAnsi="Theinhardt Light"/>
              </w:rPr>
            </w:pPr>
            <w:r w:rsidRPr="009577C4">
              <w:rPr>
                <w:rFonts w:ascii="Theinhardt Light" w:hAnsi="Theinhardt Light"/>
              </w:rPr>
              <w:t>Kontennummer</w:t>
            </w:r>
          </w:p>
          <w:p w14:paraId="2FF79CF9" w14:textId="77777777" w:rsidR="00926E6F" w:rsidRPr="009577C4" w:rsidRDefault="00926E6F" w:rsidP="00FC0661">
            <w:pPr>
              <w:spacing w:before="40" w:after="40"/>
              <w:rPr>
                <w:rFonts w:ascii="Theinhardt Light" w:hAnsi="Theinhardt Light"/>
              </w:rPr>
            </w:pPr>
            <w:r w:rsidRPr="009577C4">
              <w:rPr>
                <w:rFonts w:ascii="Theinhardt Light" w:hAnsi="Theinhardt Light"/>
              </w:rPr>
              <w:t>(</w:t>
            </w:r>
            <w:proofErr w:type="spellStart"/>
            <w:r w:rsidRPr="009577C4">
              <w:rPr>
                <w:rFonts w:ascii="Theinhardt Light" w:hAnsi="Theinhardt Light"/>
              </w:rPr>
              <w:t>allocation</w:t>
            </w:r>
            <w:proofErr w:type="spellEnd"/>
            <w:r w:rsidRPr="009577C4">
              <w:rPr>
                <w:rFonts w:ascii="Theinhardt Light" w:hAnsi="Theinhardt Light"/>
              </w:rPr>
              <w:t xml:space="preserve"> </w:t>
            </w:r>
            <w:proofErr w:type="spellStart"/>
            <w:r w:rsidRPr="009577C4">
              <w:rPr>
                <w:rFonts w:ascii="Theinhardt Light" w:hAnsi="Theinhardt Light"/>
              </w:rPr>
              <w:t>number</w:t>
            </w:r>
            <w:proofErr w:type="spellEnd"/>
            <w:r w:rsidRPr="009577C4">
              <w:rPr>
                <w:rFonts w:ascii="Theinhardt Light" w:hAnsi="Theinhardt Light"/>
              </w:rPr>
              <w:t xml:space="preserve"> in </w:t>
            </w:r>
            <w:proofErr w:type="spellStart"/>
            <w:r w:rsidRPr="009577C4">
              <w:rPr>
                <w:rFonts w:ascii="Theinhardt Light" w:hAnsi="Theinhardt Light"/>
              </w:rPr>
              <w:t>ZEuS</w:t>
            </w:r>
            <w:proofErr w:type="spellEnd"/>
            <w:r w:rsidRPr="009577C4">
              <w:rPr>
                <w:rFonts w:ascii="Theinhardt Light" w:hAnsi="Theinhardt Light"/>
              </w:rPr>
              <w:t>)</w:t>
            </w:r>
          </w:p>
        </w:tc>
        <w:tc>
          <w:tcPr>
            <w:tcW w:w="3217" w:type="dxa"/>
            <w:tcBorders>
              <w:right w:val="single" w:sz="4" w:space="0" w:color="auto"/>
            </w:tcBorders>
          </w:tcPr>
          <w:p w14:paraId="494DBACC"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ECTS-</w:t>
            </w:r>
            <w:proofErr w:type="spellStart"/>
            <w:r w:rsidRPr="00B86231">
              <w:rPr>
                <w:rFonts w:ascii="Theinhardt Light" w:hAnsi="Theinhardt Light"/>
                <w:lang w:val="en-GB"/>
              </w:rPr>
              <w:t>Punkte</w:t>
            </w:r>
            <w:proofErr w:type="spellEnd"/>
          </w:p>
        </w:tc>
      </w:tr>
      <w:tr w:rsidR="00926E6F" w:rsidRPr="00E2155F" w14:paraId="59041652" w14:textId="77777777" w:rsidTr="00FC0661">
        <w:tc>
          <w:tcPr>
            <w:tcW w:w="3212" w:type="dxa"/>
            <w:tcBorders>
              <w:left w:val="single" w:sz="4" w:space="0" w:color="auto"/>
            </w:tcBorders>
            <w:shd w:val="clear" w:color="auto" w:fill="auto"/>
          </w:tcPr>
          <w:p w14:paraId="22EA1CAD" w14:textId="77777777" w:rsidR="00926E6F" w:rsidRPr="009577C4" w:rsidRDefault="00926E6F" w:rsidP="00FC0661">
            <w:pPr>
              <w:spacing w:before="40" w:after="40"/>
              <w:rPr>
                <w:rFonts w:ascii="Theinhardt Light" w:hAnsi="Theinhardt Light"/>
                <w:lang w:val="en-GB"/>
              </w:rPr>
            </w:pPr>
            <w:r w:rsidRPr="009577C4">
              <w:rPr>
                <w:rFonts w:ascii="Theinhardt Light" w:hAnsi="Theinhardt Light"/>
                <w:lang w:val="en-GB"/>
              </w:rPr>
              <w:t>Name of the responsible person</w:t>
            </w:r>
          </w:p>
        </w:tc>
        <w:tc>
          <w:tcPr>
            <w:tcW w:w="6712" w:type="dxa"/>
            <w:gridSpan w:val="2"/>
            <w:tcBorders>
              <w:right w:val="single" w:sz="4" w:space="0" w:color="auto"/>
            </w:tcBorders>
            <w:shd w:val="clear" w:color="auto" w:fill="auto"/>
          </w:tcPr>
          <w:p w14:paraId="0A5AD0AC" w14:textId="77777777" w:rsidR="00926E6F" w:rsidRPr="009577C4" w:rsidRDefault="00926E6F" w:rsidP="00FC0661">
            <w:pPr>
              <w:spacing w:before="40" w:after="40"/>
              <w:rPr>
                <w:rFonts w:ascii="Theinhardt Light" w:hAnsi="Theinhardt Light"/>
                <w:lang w:val="en-GB"/>
              </w:rPr>
            </w:pPr>
          </w:p>
        </w:tc>
      </w:tr>
      <w:tr w:rsidR="00926E6F" w:rsidRPr="00B86231" w14:paraId="7C0D3A6A" w14:textId="77777777" w:rsidTr="00FC0661">
        <w:tc>
          <w:tcPr>
            <w:tcW w:w="3212" w:type="dxa"/>
            <w:tcBorders>
              <w:left w:val="single" w:sz="4" w:space="0" w:color="auto"/>
            </w:tcBorders>
            <w:shd w:val="clear" w:color="auto" w:fill="auto"/>
          </w:tcPr>
          <w:p w14:paraId="0CD93EB4" w14:textId="77777777" w:rsidR="00926E6F" w:rsidRPr="009577C4" w:rsidRDefault="00926E6F" w:rsidP="00FC0661">
            <w:pPr>
              <w:spacing w:before="40" w:after="40"/>
              <w:rPr>
                <w:rFonts w:ascii="Theinhardt Light" w:hAnsi="Theinhardt Light"/>
                <w:lang w:val="en-GB"/>
              </w:rPr>
            </w:pPr>
            <w:r w:rsidRPr="009577C4">
              <w:rPr>
                <w:rFonts w:ascii="Theinhardt Light" w:hAnsi="Theinhardt Light"/>
                <w:lang w:val="en-GB"/>
              </w:rPr>
              <w:t xml:space="preserve">Date and signature (stamp) </w:t>
            </w:r>
          </w:p>
        </w:tc>
        <w:tc>
          <w:tcPr>
            <w:tcW w:w="6712" w:type="dxa"/>
            <w:gridSpan w:val="2"/>
            <w:tcBorders>
              <w:right w:val="single" w:sz="4" w:space="0" w:color="auto"/>
            </w:tcBorders>
            <w:shd w:val="clear" w:color="auto" w:fill="auto"/>
          </w:tcPr>
          <w:p w14:paraId="05473CFC" w14:textId="77777777" w:rsidR="00926E6F" w:rsidRPr="009577C4" w:rsidRDefault="00926E6F" w:rsidP="00FC0661">
            <w:pPr>
              <w:spacing w:before="40" w:after="40"/>
              <w:rPr>
                <w:rFonts w:ascii="Theinhardt Light" w:hAnsi="Theinhardt Light"/>
                <w:lang w:val="en-GB"/>
              </w:rPr>
            </w:pPr>
          </w:p>
          <w:p w14:paraId="18FB4EDD" w14:textId="77777777" w:rsidR="00926E6F" w:rsidRPr="009577C4" w:rsidRDefault="00926E6F" w:rsidP="00FC0661">
            <w:pPr>
              <w:spacing w:before="40" w:after="40"/>
              <w:rPr>
                <w:rFonts w:ascii="Theinhardt Light" w:hAnsi="Theinhardt Light"/>
                <w:lang w:val="en-GB"/>
              </w:rPr>
            </w:pPr>
          </w:p>
        </w:tc>
      </w:tr>
    </w:tbl>
    <w:p w14:paraId="2286F550" w14:textId="77777777" w:rsidR="00926E6F" w:rsidRPr="00B86231" w:rsidRDefault="00926E6F" w:rsidP="00926E6F">
      <w:pPr>
        <w:tabs>
          <w:tab w:val="left" w:pos="4361"/>
          <w:tab w:val="left" w:pos="6912"/>
        </w:tabs>
        <w:rPr>
          <w:rFonts w:ascii="Theinhardt Light" w:hAnsi="Theinhardt Light" w:cs="Gill Sans"/>
          <w:lang w:val="en-GB"/>
        </w:rPr>
      </w:pPr>
    </w:p>
    <w:p w14:paraId="05C6F338" w14:textId="6334CFAE" w:rsidR="00BA229C" w:rsidRPr="00B86231" w:rsidRDefault="00A3346F" w:rsidP="00BA229C">
      <w:pPr>
        <w:widowControl w:val="0"/>
        <w:autoSpaceDE w:val="0"/>
        <w:autoSpaceDN w:val="0"/>
        <w:adjustRightInd w:val="0"/>
        <w:jc w:val="center"/>
        <w:rPr>
          <w:rFonts w:ascii="Theinhardt Light" w:hAnsi="Theinhardt Light" w:cs="Gill Sans Light"/>
          <w:b/>
          <w:sz w:val="24"/>
          <w:szCs w:val="24"/>
          <w:lang w:val="en-GB"/>
        </w:rPr>
      </w:pPr>
      <w:r w:rsidRPr="00B86231">
        <w:rPr>
          <w:rFonts w:ascii="Theinhardt Light" w:hAnsi="Theinhardt Light" w:cs="Gill Sans Light"/>
          <w:b/>
          <w:sz w:val="24"/>
          <w:szCs w:val="24"/>
          <w:lang w:val="en-GB"/>
        </w:rPr>
        <w:lastRenderedPageBreak/>
        <w:t xml:space="preserve">Request for recognition </w:t>
      </w:r>
      <w:r w:rsidR="00BA229C" w:rsidRPr="00B86231">
        <w:rPr>
          <w:rFonts w:ascii="Theinhardt Light" w:hAnsi="Theinhardt Light" w:cs="Gill Sans Light"/>
          <w:b/>
          <w:sz w:val="24"/>
          <w:szCs w:val="24"/>
          <w:lang w:val="en-GB"/>
        </w:rPr>
        <w:t>3</w:t>
      </w:r>
    </w:p>
    <w:p w14:paraId="2E7DBAD5" w14:textId="77777777" w:rsidR="00926E6F" w:rsidRPr="00B86231" w:rsidRDefault="00926E6F" w:rsidP="00926E6F">
      <w:pPr>
        <w:widowControl w:val="0"/>
        <w:autoSpaceDE w:val="0"/>
        <w:autoSpaceDN w:val="0"/>
        <w:adjustRightInd w:val="0"/>
        <w:jc w:val="center"/>
        <w:rPr>
          <w:rFonts w:ascii="Theinhardt Light" w:hAnsi="Theinhardt Light" w:cs="Gill Sans Light"/>
          <w:b/>
          <w:sz w:val="24"/>
          <w:szCs w:val="24"/>
          <w:lang w:val="en-GB"/>
        </w:rPr>
      </w:pPr>
      <w:r w:rsidRPr="00B86231">
        <w:rPr>
          <w:rFonts w:ascii="Theinhardt Light" w:hAnsi="Theinhardt Light" w:cs="Gill Sans Light"/>
          <w:b/>
          <w:sz w:val="24"/>
          <w:szCs w:val="24"/>
          <w:lang w:val="en-GB"/>
        </w:rPr>
        <w:t>Request for recognition 1</w:t>
      </w:r>
    </w:p>
    <w:p w14:paraId="28753CC5" w14:textId="77777777" w:rsidR="00926E6F" w:rsidRPr="00B86231" w:rsidRDefault="00926E6F" w:rsidP="00926E6F">
      <w:pPr>
        <w:widowControl w:val="0"/>
        <w:autoSpaceDE w:val="0"/>
        <w:autoSpaceDN w:val="0"/>
        <w:adjustRightInd w:val="0"/>
        <w:jc w:val="both"/>
        <w:rPr>
          <w:rFonts w:ascii="Theinhardt Light" w:hAnsi="Theinhardt Light" w:cs="Gill Sans Light"/>
          <w:lang w:val="en-GB"/>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17"/>
      </w:tblGrid>
      <w:tr w:rsidR="00926E6F" w:rsidRPr="00E2155F" w14:paraId="570A5C70" w14:textId="77777777" w:rsidTr="00FC0661">
        <w:tc>
          <w:tcPr>
            <w:tcW w:w="9924" w:type="dxa"/>
            <w:gridSpan w:val="2"/>
            <w:tcBorders>
              <w:left w:val="single" w:sz="4" w:space="0" w:color="auto"/>
              <w:right w:val="single" w:sz="4" w:space="0" w:color="auto"/>
            </w:tcBorders>
            <w:shd w:val="pct12" w:color="auto" w:fill="auto"/>
          </w:tcPr>
          <w:p w14:paraId="34A91EAB" w14:textId="77777777" w:rsidR="00926E6F" w:rsidRPr="00B86231" w:rsidRDefault="00926E6F" w:rsidP="00FC0661">
            <w:pPr>
              <w:spacing w:before="40" w:after="40"/>
              <w:rPr>
                <w:rFonts w:ascii="Theinhardt Light" w:hAnsi="Theinhardt Light"/>
                <w:b/>
                <w:bCs/>
                <w:sz w:val="24"/>
                <w:szCs w:val="24"/>
                <w:lang w:val="en-GB"/>
              </w:rPr>
            </w:pPr>
            <w:r w:rsidRPr="00B86231">
              <w:rPr>
                <w:rFonts w:ascii="Theinhardt Light" w:hAnsi="Theinhardt Light"/>
                <w:b/>
                <w:bCs/>
                <w:sz w:val="24"/>
                <w:szCs w:val="24"/>
                <w:lang w:val="en-GB"/>
              </w:rPr>
              <w:t>This section has to be filled in entirely by the student</w:t>
            </w:r>
          </w:p>
        </w:tc>
      </w:tr>
      <w:tr w:rsidR="00926E6F" w:rsidRPr="00B86231" w14:paraId="291891E0" w14:textId="77777777" w:rsidTr="00FC0661">
        <w:tc>
          <w:tcPr>
            <w:tcW w:w="3403" w:type="dxa"/>
            <w:tcBorders>
              <w:left w:val="single" w:sz="4" w:space="0" w:color="auto"/>
            </w:tcBorders>
            <w:shd w:val="clear" w:color="auto" w:fill="auto"/>
          </w:tcPr>
          <w:p w14:paraId="4389181E"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Course title</w:t>
            </w:r>
          </w:p>
        </w:tc>
        <w:tc>
          <w:tcPr>
            <w:tcW w:w="6521" w:type="dxa"/>
            <w:tcBorders>
              <w:right w:val="single" w:sz="4" w:space="0" w:color="auto"/>
            </w:tcBorders>
            <w:shd w:val="clear" w:color="auto" w:fill="auto"/>
          </w:tcPr>
          <w:p w14:paraId="7D6F1228" w14:textId="77777777" w:rsidR="00926E6F" w:rsidRPr="00B86231" w:rsidRDefault="00926E6F" w:rsidP="00FC0661">
            <w:pPr>
              <w:spacing w:before="40" w:after="40"/>
              <w:rPr>
                <w:rFonts w:ascii="Theinhardt Light" w:hAnsi="Theinhardt Light"/>
                <w:lang w:val="en-GB"/>
              </w:rPr>
            </w:pPr>
          </w:p>
        </w:tc>
      </w:tr>
      <w:tr w:rsidR="00926E6F" w:rsidRPr="00B86231" w14:paraId="521369E6" w14:textId="77777777" w:rsidTr="00FC0661">
        <w:tc>
          <w:tcPr>
            <w:tcW w:w="3403" w:type="dxa"/>
            <w:tcBorders>
              <w:left w:val="single" w:sz="4" w:space="0" w:color="auto"/>
            </w:tcBorders>
            <w:shd w:val="clear" w:color="auto" w:fill="auto"/>
          </w:tcPr>
          <w:p w14:paraId="2EA11644"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Course Code</w:t>
            </w:r>
          </w:p>
        </w:tc>
        <w:tc>
          <w:tcPr>
            <w:tcW w:w="6521" w:type="dxa"/>
            <w:tcBorders>
              <w:right w:val="single" w:sz="4" w:space="0" w:color="auto"/>
            </w:tcBorders>
            <w:shd w:val="clear" w:color="auto" w:fill="auto"/>
          </w:tcPr>
          <w:p w14:paraId="74E00B03" w14:textId="77777777" w:rsidR="00926E6F" w:rsidRPr="00B86231" w:rsidRDefault="00926E6F" w:rsidP="00FC0661">
            <w:pPr>
              <w:spacing w:before="40" w:after="40"/>
              <w:rPr>
                <w:rFonts w:ascii="Theinhardt Light" w:hAnsi="Theinhardt Light"/>
                <w:lang w:val="en-GB"/>
              </w:rPr>
            </w:pPr>
          </w:p>
        </w:tc>
      </w:tr>
      <w:tr w:rsidR="00926E6F" w:rsidRPr="00E2155F" w14:paraId="568D623F" w14:textId="77777777" w:rsidTr="00FC0661">
        <w:tc>
          <w:tcPr>
            <w:tcW w:w="3403" w:type="dxa"/>
            <w:tcBorders>
              <w:left w:val="single" w:sz="4" w:space="0" w:color="auto"/>
            </w:tcBorders>
            <w:shd w:val="clear" w:color="auto" w:fill="auto"/>
          </w:tcPr>
          <w:p w14:paraId="4DD2877A"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b/>
                <w:bCs/>
                <w:lang w:val="en-GB"/>
              </w:rPr>
              <w:t>Degree programme</w:t>
            </w:r>
            <w:r w:rsidRPr="00B86231">
              <w:rPr>
                <w:rFonts w:ascii="Theinhardt Light" w:hAnsi="Theinhardt Light"/>
                <w:lang w:val="en-GB"/>
              </w:rPr>
              <w:t>, in which the course is offered, (B.A./B.Ed./M.A./PhD);</w:t>
            </w:r>
            <w:r w:rsidRPr="00B86231">
              <w:rPr>
                <w:rFonts w:ascii="Theinhardt Light" w:hAnsi="Theinhardt Light"/>
                <w:lang w:val="en-GB"/>
              </w:rPr>
              <w:br/>
            </w:r>
            <w:r w:rsidRPr="00B86231">
              <w:rPr>
                <w:rFonts w:ascii="Theinhardt Light" w:hAnsi="Theinhardt Light"/>
                <w:b/>
                <w:bCs/>
                <w:lang w:val="en-GB"/>
              </w:rPr>
              <w:t>Language level</w:t>
            </w:r>
            <w:r w:rsidRPr="00B86231">
              <w:rPr>
                <w:rFonts w:ascii="Theinhardt Light" w:hAnsi="Theinhardt Light"/>
                <w:lang w:val="en-GB"/>
              </w:rPr>
              <w:t xml:space="preserve"> for language courses according to the CEFR (A 1/2, B 1/2, C 1/2)</w:t>
            </w:r>
          </w:p>
        </w:tc>
        <w:tc>
          <w:tcPr>
            <w:tcW w:w="6521" w:type="dxa"/>
            <w:tcBorders>
              <w:right w:val="single" w:sz="4" w:space="0" w:color="auto"/>
            </w:tcBorders>
            <w:shd w:val="clear" w:color="auto" w:fill="auto"/>
          </w:tcPr>
          <w:p w14:paraId="20A434E1" w14:textId="77777777" w:rsidR="00926E6F" w:rsidRPr="00B86231" w:rsidRDefault="00926E6F" w:rsidP="00FC0661">
            <w:pPr>
              <w:spacing w:before="40" w:after="40"/>
              <w:rPr>
                <w:rFonts w:ascii="Theinhardt Light" w:hAnsi="Theinhardt Light"/>
                <w:lang w:val="en-GB"/>
              </w:rPr>
            </w:pPr>
          </w:p>
        </w:tc>
      </w:tr>
      <w:tr w:rsidR="00926E6F" w:rsidRPr="00E2155F" w14:paraId="10DF532E" w14:textId="77777777" w:rsidTr="00FC0661">
        <w:tc>
          <w:tcPr>
            <w:tcW w:w="3403" w:type="dxa"/>
            <w:tcBorders>
              <w:left w:val="single" w:sz="4" w:space="0" w:color="auto"/>
            </w:tcBorders>
            <w:shd w:val="clear" w:color="auto" w:fill="auto"/>
          </w:tcPr>
          <w:p w14:paraId="08FEE1CF"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b/>
                <w:bCs/>
                <w:lang w:val="en-GB"/>
              </w:rPr>
              <w:t>Course description</w:t>
            </w:r>
            <w:r w:rsidRPr="00B86231">
              <w:rPr>
                <w:rFonts w:ascii="Theinhardt Light" w:hAnsi="Theinhardt Light"/>
                <w:lang w:val="en-GB"/>
              </w:rPr>
              <w:br/>
              <w:t>(Please include the weblink to the page where you copied the description from)</w:t>
            </w:r>
          </w:p>
        </w:tc>
        <w:tc>
          <w:tcPr>
            <w:tcW w:w="6521" w:type="dxa"/>
            <w:tcBorders>
              <w:right w:val="single" w:sz="4" w:space="0" w:color="auto"/>
            </w:tcBorders>
            <w:shd w:val="clear" w:color="auto" w:fill="auto"/>
          </w:tcPr>
          <w:p w14:paraId="35296A49" w14:textId="77777777" w:rsidR="00926E6F" w:rsidRPr="00B86231" w:rsidRDefault="00926E6F" w:rsidP="00FC0661">
            <w:pPr>
              <w:spacing w:before="40" w:after="40"/>
              <w:rPr>
                <w:rFonts w:ascii="Theinhardt Light" w:hAnsi="Theinhardt Light"/>
                <w:lang w:val="en-GB"/>
              </w:rPr>
            </w:pPr>
          </w:p>
        </w:tc>
      </w:tr>
      <w:tr w:rsidR="00926E6F" w:rsidRPr="00B86231" w14:paraId="0A261BDA" w14:textId="77777777" w:rsidTr="00FC0661">
        <w:tc>
          <w:tcPr>
            <w:tcW w:w="3403" w:type="dxa"/>
            <w:tcBorders>
              <w:left w:val="single" w:sz="4" w:space="0" w:color="auto"/>
            </w:tcBorders>
            <w:shd w:val="clear" w:color="auto" w:fill="auto"/>
          </w:tcPr>
          <w:p w14:paraId="6286CB53"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b/>
                <w:bCs/>
                <w:lang w:val="en-GB"/>
              </w:rPr>
              <w:t>Literature</w:t>
            </w:r>
          </w:p>
        </w:tc>
        <w:tc>
          <w:tcPr>
            <w:tcW w:w="6521" w:type="dxa"/>
            <w:tcBorders>
              <w:right w:val="single" w:sz="4" w:space="0" w:color="auto"/>
            </w:tcBorders>
            <w:shd w:val="clear" w:color="auto" w:fill="auto"/>
          </w:tcPr>
          <w:p w14:paraId="68331128" w14:textId="77777777" w:rsidR="00926E6F" w:rsidRPr="00B86231" w:rsidRDefault="00926E6F" w:rsidP="00FC0661">
            <w:pPr>
              <w:spacing w:before="40" w:after="40"/>
              <w:rPr>
                <w:rFonts w:ascii="Theinhardt Light" w:hAnsi="Theinhardt Light"/>
                <w:lang w:val="en-GB"/>
              </w:rPr>
            </w:pPr>
          </w:p>
        </w:tc>
      </w:tr>
      <w:tr w:rsidR="00926E6F" w:rsidRPr="00E2155F" w14:paraId="3D672CE7" w14:textId="77777777" w:rsidTr="00FC0661">
        <w:tc>
          <w:tcPr>
            <w:tcW w:w="3403" w:type="dxa"/>
            <w:tcBorders>
              <w:left w:val="single" w:sz="4" w:space="0" w:color="auto"/>
            </w:tcBorders>
            <w:shd w:val="clear" w:color="auto" w:fill="auto"/>
          </w:tcPr>
          <w:p w14:paraId="73073862" w14:textId="77777777" w:rsidR="00926E6F" w:rsidRPr="00B86231" w:rsidRDefault="00926E6F" w:rsidP="00FC0661">
            <w:pPr>
              <w:spacing w:before="40" w:after="40"/>
              <w:rPr>
                <w:rFonts w:ascii="Theinhardt Light" w:hAnsi="Theinhardt Light"/>
                <w:b/>
                <w:bCs/>
                <w:lang w:val="en-GB"/>
              </w:rPr>
            </w:pPr>
            <w:r w:rsidRPr="00B86231">
              <w:rPr>
                <w:rFonts w:ascii="Theinhardt Light" w:hAnsi="Theinhardt Light"/>
                <w:b/>
                <w:bCs/>
                <w:lang w:val="en-GB"/>
              </w:rPr>
              <w:t>Assessments</w:t>
            </w:r>
          </w:p>
          <w:p w14:paraId="770AFEA9"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w:t>
            </w:r>
            <w:proofErr w:type="gramStart"/>
            <w:r w:rsidRPr="00B86231">
              <w:rPr>
                <w:rFonts w:ascii="Theinhardt Light" w:hAnsi="Theinhardt Light"/>
                <w:lang w:val="en-GB"/>
              </w:rPr>
              <w:t>e.g.</w:t>
            </w:r>
            <w:proofErr w:type="gramEnd"/>
            <w:r w:rsidRPr="00B86231">
              <w:rPr>
                <w:rFonts w:ascii="Theinhardt Light" w:hAnsi="Theinhardt Light"/>
                <w:lang w:val="en-GB"/>
              </w:rPr>
              <w:t xml:space="preserve"> Oral presentation (20 min.) and</w:t>
            </w:r>
            <w:r w:rsidRPr="00B86231">
              <w:rPr>
                <w:rFonts w:ascii="Theinhardt Light" w:hAnsi="Theinhardt Light"/>
                <w:lang w:val="en-GB"/>
              </w:rPr>
              <w:br/>
              <w:t>Written in class exam (90 min.))</w:t>
            </w:r>
          </w:p>
        </w:tc>
        <w:tc>
          <w:tcPr>
            <w:tcW w:w="6521" w:type="dxa"/>
            <w:tcBorders>
              <w:right w:val="single" w:sz="4" w:space="0" w:color="auto"/>
            </w:tcBorders>
            <w:shd w:val="clear" w:color="auto" w:fill="auto"/>
          </w:tcPr>
          <w:p w14:paraId="7BD88B5B" w14:textId="77777777" w:rsidR="00926E6F" w:rsidRPr="00B86231" w:rsidRDefault="00926E6F" w:rsidP="00FC0661">
            <w:pPr>
              <w:spacing w:before="40" w:after="40"/>
              <w:rPr>
                <w:rFonts w:ascii="Theinhardt Light" w:hAnsi="Theinhardt Light"/>
                <w:lang w:val="en-GB"/>
              </w:rPr>
            </w:pPr>
          </w:p>
        </w:tc>
      </w:tr>
      <w:tr w:rsidR="00926E6F" w:rsidRPr="00E2155F" w14:paraId="22B40300" w14:textId="77777777" w:rsidTr="00FC0661">
        <w:tc>
          <w:tcPr>
            <w:tcW w:w="3403" w:type="dxa"/>
            <w:tcBorders>
              <w:left w:val="single" w:sz="4" w:space="0" w:color="auto"/>
            </w:tcBorders>
            <w:shd w:val="clear" w:color="auto" w:fill="auto"/>
          </w:tcPr>
          <w:p w14:paraId="3A3263B9"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 xml:space="preserve">Number of </w:t>
            </w:r>
            <w:r w:rsidRPr="00B86231">
              <w:rPr>
                <w:rFonts w:ascii="Theinhardt Light" w:hAnsi="Theinhardt Light"/>
                <w:b/>
                <w:bCs/>
                <w:u w:val="single"/>
                <w:lang w:val="en-GB"/>
              </w:rPr>
              <w:t>weekly</w:t>
            </w:r>
            <w:r w:rsidRPr="00B86231">
              <w:rPr>
                <w:rFonts w:ascii="Theinhardt Light" w:hAnsi="Theinhardt Light"/>
                <w:b/>
                <w:bCs/>
                <w:lang w:val="en-GB"/>
              </w:rPr>
              <w:t xml:space="preserve"> contact hours</w:t>
            </w:r>
          </w:p>
          <w:p w14:paraId="3A2886D3"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w:t>
            </w:r>
            <w:proofErr w:type="gramStart"/>
            <w:r w:rsidRPr="00B86231">
              <w:rPr>
                <w:rFonts w:ascii="Theinhardt Light" w:hAnsi="Theinhardt Light"/>
                <w:lang w:val="en-GB"/>
              </w:rPr>
              <w:t>e.g.</w:t>
            </w:r>
            <w:proofErr w:type="gramEnd"/>
            <w:r w:rsidRPr="00B86231">
              <w:rPr>
                <w:rFonts w:ascii="Theinhardt Light" w:hAnsi="Theinhardt Light"/>
                <w:lang w:val="en-GB"/>
              </w:rPr>
              <w:t xml:space="preserve"> 2) and </w:t>
            </w:r>
            <w:r w:rsidRPr="00B86231">
              <w:rPr>
                <w:rFonts w:ascii="Theinhardt Light" w:hAnsi="Theinhardt Light"/>
                <w:b/>
                <w:bCs/>
                <w:lang w:val="en-GB"/>
              </w:rPr>
              <w:t>duration of the semester/term teaching period</w:t>
            </w:r>
            <w:r w:rsidRPr="00B86231">
              <w:rPr>
                <w:rFonts w:ascii="Theinhardt Light" w:hAnsi="Theinhardt Light"/>
                <w:lang w:val="en-GB"/>
              </w:rPr>
              <w:t xml:space="preserve"> (e.g.14 weeks)</w:t>
            </w:r>
          </w:p>
        </w:tc>
        <w:tc>
          <w:tcPr>
            <w:tcW w:w="6521" w:type="dxa"/>
            <w:tcBorders>
              <w:right w:val="single" w:sz="4" w:space="0" w:color="auto"/>
            </w:tcBorders>
            <w:shd w:val="clear" w:color="auto" w:fill="auto"/>
          </w:tcPr>
          <w:p w14:paraId="3FC92598" w14:textId="77777777" w:rsidR="00926E6F" w:rsidRPr="00B86231" w:rsidRDefault="00926E6F" w:rsidP="00FC0661">
            <w:pPr>
              <w:spacing w:before="40" w:after="40"/>
              <w:rPr>
                <w:rFonts w:ascii="Theinhardt Light" w:hAnsi="Theinhardt Light"/>
                <w:lang w:val="en-GB"/>
              </w:rPr>
            </w:pPr>
          </w:p>
        </w:tc>
      </w:tr>
      <w:tr w:rsidR="00926E6F" w:rsidRPr="00E2155F" w14:paraId="313F5523" w14:textId="77777777" w:rsidTr="00FC0661">
        <w:tc>
          <w:tcPr>
            <w:tcW w:w="3403" w:type="dxa"/>
            <w:tcBorders>
              <w:left w:val="single" w:sz="4" w:space="0" w:color="auto"/>
            </w:tcBorders>
            <w:shd w:val="clear" w:color="auto" w:fill="auto"/>
          </w:tcPr>
          <w:p w14:paraId="6EE3D51D"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w:t>
            </w:r>
            <w:r w:rsidRPr="00B86231">
              <w:rPr>
                <w:rFonts w:ascii="Theinhardt Light" w:hAnsi="Theinhardt Light"/>
                <w:b/>
                <w:bCs/>
                <w:lang w:val="en-GB"/>
              </w:rPr>
              <w:t xml:space="preserve">ECTS points </w:t>
            </w:r>
            <w:r w:rsidRPr="00B86231">
              <w:rPr>
                <w:rFonts w:ascii="Theinhardt Light" w:hAnsi="Theinhardt Light"/>
                <w:lang w:val="en-GB"/>
              </w:rPr>
              <w:t>to be awarded by host institution</w:t>
            </w:r>
          </w:p>
        </w:tc>
        <w:tc>
          <w:tcPr>
            <w:tcW w:w="6521" w:type="dxa"/>
            <w:tcBorders>
              <w:right w:val="single" w:sz="4" w:space="0" w:color="auto"/>
            </w:tcBorders>
            <w:shd w:val="clear" w:color="auto" w:fill="auto"/>
          </w:tcPr>
          <w:p w14:paraId="3573A9A1" w14:textId="77777777" w:rsidR="00926E6F" w:rsidRPr="00B86231" w:rsidRDefault="00926E6F" w:rsidP="00FC0661">
            <w:pPr>
              <w:spacing w:before="40" w:after="40"/>
              <w:rPr>
                <w:rFonts w:ascii="Theinhardt Light" w:hAnsi="Theinhardt Light"/>
                <w:lang w:val="en-GB"/>
              </w:rPr>
            </w:pPr>
          </w:p>
        </w:tc>
      </w:tr>
      <w:tr w:rsidR="00926E6F" w:rsidRPr="00926E6F" w14:paraId="43798418" w14:textId="77777777" w:rsidTr="00FC0661">
        <w:tc>
          <w:tcPr>
            <w:tcW w:w="3403" w:type="dxa"/>
            <w:tcBorders>
              <w:left w:val="single" w:sz="4" w:space="0" w:color="auto"/>
            </w:tcBorders>
            <w:shd w:val="clear" w:color="auto" w:fill="auto"/>
          </w:tcPr>
          <w:p w14:paraId="65B1FCC6" w14:textId="77777777" w:rsidR="00926E6F" w:rsidRPr="00926E6F" w:rsidRDefault="00926E6F" w:rsidP="00FC0661">
            <w:pPr>
              <w:spacing w:before="40" w:after="40"/>
              <w:rPr>
                <w:rFonts w:ascii="Theinhardt Light" w:hAnsi="Theinhardt Light"/>
              </w:rPr>
            </w:pPr>
            <w:r w:rsidRPr="00926E6F">
              <w:rPr>
                <w:rFonts w:ascii="Theinhardt Light" w:hAnsi="Theinhardt Light"/>
              </w:rPr>
              <w:t xml:space="preserve">Anerkennung gewünscht in </w:t>
            </w:r>
            <w:r w:rsidRPr="00926E6F">
              <w:rPr>
                <w:rFonts w:ascii="Theinhardt Light" w:hAnsi="Theinhardt Light"/>
                <w:b/>
              </w:rPr>
              <w:t>Fach</w:t>
            </w:r>
            <w:r w:rsidRPr="00926E6F">
              <w:rPr>
                <w:rFonts w:ascii="Theinhardt Light" w:hAnsi="Theinhardt Light"/>
              </w:rPr>
              <w:t xml:space="preserve"> als</w:t>
            </w:r>
          </w:p>
          <w:p w14:paraId="783B28B2" w14:textId="77777777" w:rsidR="00926E6F" w:rsidRPr="00926E6F" w:rsidRDefault="00926E6F" w:rsidP="00FC0661">
            <w:pPr>
              <w:spacing w:before="40" w:after="40"/>
              <w:rPr>
                <w:rFonts w:ascii="Theinhardt Light" w:hAnsi="Theinhardt Light"/>
              </w:rPr>
            </w:pPr>
            <w:r w:rsidRPr="00926E6F">
              <w:rPr>
                <w:rFonts w:ascii="Theinhardt Light" w:hAnsi="Theinhardt Light"/>
              </w:rPr>
              <w:t>(z.B. B.Ed. Deutsch)</w:t>
            </w:r>
          </w:p>
        </w:tc>
        <w:tc>
          <w:tcPr>
            <w:tcW w:w="6521" w:type="dxa"/>
            <w:tcBorders>
              <w:right w:val="single" w:sz="4" w:space="0" w:color="auto"/>
            </w:tcBorders>
            <w:shd w:val="clear" w:color="auto" w:fill="auto"/>
          </w:tcPr>
          <w:p w14:paraId="10951CAB" w14:textId="77777777" w:rsidR="00926E6F" w:rsidRPr="00926E6F" w:rsidRDefault="00926E6F" w:rsidP="00FC0661">
            <w:pPr>
              <w:spacing w:before="40" w:after="40"/>
              <w:rPr>
                <w:rFonts w:ascii="Theinhardt Light" w:hAnsi="Theinhardt Light"/>
              </w:rPr>
            </w:pPr>
          </w:p>
        </w:tc>
      </w:tr>
      <w:tr w:rsidR="00926E6F" w:rsidRPr="00E2155F" w14:paraId="3E2E83C0" w14:textId="77777777" w:rsidTr="00FC0661">
        <w:tc>
          <w:tcPr>
            <w:tcW w:w="3403" w:type="dxa"/>
            <w:tcBorders>
              <w:left w:val="single" w:sz="4" w:space="0" w:color="auto"/>
            </w:tcBorders>
            <w:shd w:val="clear" w:color="auto" w:fill="auto"/>
          </w:tcPr>
          <w:p w14:paraId="27CD5A7F" w14:textId="77777777" w:rsidR="00926E6F" w:rsidRPr="00B86231" w:rsidRDefault="00926E6F" w:rsidP="00FC0661">
            <w:pPr>
              <w:spacing w:before="40" w:after="40"/>
              <w:rPr>
                <w:rFonts w:ascii="Theinhardt Light" w:hAnsi="Theinhardt Light"/>
                <w:b/>
                <w:bCs/>
                <w:lang w:val="en-GB"/>
              </w:rPr>
            </w:pPr>
            <w:r w:rsidRPr="00B86231">
              <w:rPr>
                <w:rFonts w:ascii="Theinhardt Light" w:hAnsi="Theinhardt Light"/>
                <w:b/>
                <w:bCs/>
                <w:lang w:val="en-GB"/>
              </w:rPr>
              <w:t>Recognition requested in subject/module</w:t>
            </w:r>
          </w:p>
          <w:p w14:paraId="0C158272"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w:t>
            </w:r>
            <w:proofErr w:type="gramStart"/>
            <w:r w:rsidRPr="00B86231">
              <w:rPr>
                <w:rFonts w:ascii="Theinhardt Light" w:hAnsi="Theinhardt Light"/>
                <w:lang w:val="en-GB"/>
              </w:rPr>
              <w:t>e.g.</w:t>
            </w:r>
            <w:proofErr w:type="gramEnd"/>
            <w:r w:rsidRPr="00B86231">
              <w:rPr>
                <w:rFonts w:ascii="Theinhardt Light" w:hAnsi="Theinhardt Light"/>
                <w:lang w:val="en-GB"/>
              </w:rPr>
              <w:t xml:space="preserve"> Module 5, Study Abroad, Linguistics class)</w:t>
            </w:r>
          </w:p>
        </w:tc>
        <w:tc>
          <w:tcPr>
            <w:tcW w:w="6521" w:type="dxa"/>
            <w:tcBorders>
              <w:right w:val="single" w:sz="4" w:space="0" w:color="auto"/>
            </w:tcBorders>
            <w:shd w:val="clear" w:color="auto" w:fill="auto"/>
          </w:tcPr>
          <w:p w14:paraId="303A0DC1" w14:textId="77777777" w:rsidR="00926E6F" w:rsidRPr="00B86231" w:rsidRDefault="00926E6F" w:rsidP="00FC0661">
            <w:pPr>
              <w:spacing w:before="40" w:after="40"/>
              <w:rPr>
                <w:rFonts w:ascii="Theinhardt Light" w:hAnsi="Theinhardt Light"/>
                <w:lang w:val="en-GB"/>
              </w:rPr>
            </w:pPr>
          </w:p>
        </w:tc>
      </w:tr>
      <w:tr w:rsidR="00926E6F" w:rsidRPr="00E2155F" w14:paraId="46746358" w14:textId="77777777" w:rsidTr="00FC0661">
        <w:tc>
          <w:tcPr>
            <w:tcW w:w="3403" w:type="dxa"/>
            <w:tcBorders>
              <w:left w:val="single" w:sz="4" w:space="0" w:color="auto"/>
            </w:tcBorders>
            <w:shd w:val="clear" w:color="auto" w:fill="auto"/>
          </w:tcPr>
          <w:p w14:paraId="1981200A"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 xml:space="preserve">Requested </w:t>
            </w:r>
            <w:r w:rsidRPr="00B86231">
              <w:rPr>
                <w:rFonts w:ascii="Theinhardt Light" w:hAnsi="Theinhardt Light"/>
                <w:b/>
                <w:bCs/>
                <w:lang w:val="en-GB"/>
              </w:rPr>
              <w:t>amount of ECTS</w:t>
            </w:r>
            <w:r w:rsidRPr="00B86231">
              <w:rPr>
                <w:rFonts w:ascii="Theinhardt Light" w:hAnsi="Theinhardt Light"/>
                <w:lang w:val="en-GB"/>
              </w:rPr>
              <w:t xml:space="preserve"> points to be recognised</w:t>
            </w:r>
            <w:r w:rsidRPr="00B86231">
              <w:rPr>
                <w:rFonts w:ascii="Theinhardt Light" w:hAnsi="Theinhardt Light"/>
                <w:lang w:val="en-GB"/>
              </w:rPr>
              <w:br/>
              <w:t>(</w:t>
            </w:r>
            <w:proofErr w:type="gramStart"/>
            <w:r w:rsidRPr="00B86231">
              <w:rPr>
                <w:rFonts w:ascii="Theinhardt Light" w:hAnsi="Theinhardt Light"/>
                <w:lang w:val="en-GB"/>
              </w:rPr>
              <w:t>e.g.</w:t>
            </w:r>
            <w:proofErr w:type="gramEnd"/>
            <w:r w:rsidRPr="00B86231">
              <w:rPr>
                <w:rFonts w:ascii="Theinhardt Light" w:hAnsi="Theinhardt Light"/>
                <w:lang w:val="en-GB"/>
              </w:rPr>
              <w:t xml:space="preserve"> </w:t>
            </w:r>
            <w:r w:rsidRPr="00B86231">
              <w:rPr>
                <w:rFonts w:ascii="Theinhardt Light" w:hAnsi="Theinhardt Light"/>
                <w:b/>
                <w:bCs/>
                <w:lang w:val="en-GB"/>
              </w:rPr>
              <w:t>6</w:t>
            </w:r>
            <w:r w:rsidRPr="00B86231">
              <w:rPr>
                <w:rFonts w:ascii="Theinhardt Light" w:hAnsi="Theinhardt Light"/>
                <w:lang w:val="en-GB"/>
              </w:rPr>
              <w:t xml:space="preserve"> </w:t>
            </w:r>
            <w:r w:rsidRPr="00B86231">
              <w:rPr>
                <w:rFonts w:ascii="Theinhardt Light" w:hAnsi="Theinhardt Light"/>
                <w:b/>
                <w:lang w:val="en-GB"/>
              </w:rPr>
              <w:t>ECTS</w:t>
            </w:r>
            <w:r w:rsidRPr="00B86231">
              <w:rPr>
                <w:rFonts w:ascii="Theinhardt Light" w:hAnsi="Theinhardt Light"/>
                <w:lang w:val="en-GB"/>
              </w:rPr>
              <w:t>)</w:t>
            </w:r>
          </w:p>
        </w:tc>
        <w:tc>
          <w:tcPr>
            <w:tcW w:w="6521" w:type="dxa"/>
            <w:tcBorders>
              <w:right w:val="single" w:sz="4" w:space="0" w:color="auto"/>
            </w:tcBorders>
            <w:shd w:val="clear" w:color="auto" w:fill="auto"/>
          </w:tcPr>
          <w:p w14:paraId="09B6D775" w14:textId="77777777" w:rsidR="00926E6F" w:rsidRPr="00B86231" w:rsidRDefault="00926E6F" w:rsidP="00FC0661">
            <w:pPr>
              <w:spacing w:before="40" w:after="40"/>
              <w:rPr>
                <w:rFonts w:ascii="Theinhardt Light" w:hAnsi="Theinhardt Light"/>
                <w:lang w:val="en-GB"/>
              </w:rPr>
            </w:pPr>
          </w:p>
        </w:tc>
      </w:tr>
    </w:tbl>
    <w:p w14:paraId="7A13F783" w14:textId="77777777" w:rsidR="00926E6F" w:rsidRPr="00B86231" w:rsidRDefault="00926E6F" w:rsidP="00926E6F">
      <w:pPr>
        <w:rPr>
          <w:rFonts w:ascii="Theinhardt Light" w:hAnsi="Theinhardt Light"/>
          <w:lang w:val="en-GB"/>
        </w:rPr>
      </w:pPr>
    </w:p>
    <w:p w14:paraId="6B0B66E8" w14:textId="77777777" w:rsidR="00926E6F" w:rsidRPr="00B86231" w:rsidRDefault="00926E6F" w:rsidP="00926E6F">
      <w:pPr>
        <w:ind w:left="-426"/>
        <w:rPr>
          <w:rFonts w:ascii="Theinhardt Light" w:hAnsi="Theinhardt Light"/>
          <w:lang w:val="en-GB"/>
        </w:rPr>
      </w:pPr>
      <w:r w:rsidRPr="00B86231">
        <w:rPr>
          <w:rFonts w:ascii="Theinhardt Light" w:hAnsi="Theinhardt Light"/>
          <w:lang w:val="en-GB"/>
        </w:rPr>
        <w:t>* Please note that the credit point and grading system abroad may differ from the systems used at the University of Konstanz.</w:t>
      </w:r>
      <w:r>
        <w:rPr>
          <w:rFonts w:ascii="Theinhardt Light" w:hAnsi="Theinhardt Light"/>
          <w:lang w:val="en-GB"/>
        </w:rPr>
        <w:t xml:space="preserve"> </w:t>
      </w:r>
      <w:r w:rsidRPr="00B86231">
        <w:rPr>
          <w:rFonts w:ascii="Theinhardt Light" w:hAnsi="Theinhardt Light"/>
          <w:lang w:val="en-GB"/>
        </w:rPr>
        <w:t>The responsible person will approve credit transfer for equivalent achievements according to the requirements of the examination regulations in Konstanz.</w:t>
      </w:r>
    </w:p>
    <w:p w14:paraId="2F77B81C" w14:textId="77777777" w:rsidR="00926E6F" w:rsidRPr="00B86231" w:rsidRDefault="00926E6F" w:rsidP="00926E6F">
      <w:pPr>
        <w:rPr>
          <w:rFonts w:ascii="Theinhardt Light" w:hAnsi="Theinhardt Light"/>
          <w:lang w:val="en-GB"/>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493"/>
        <w:gridCol w:w="3215"/>
      </w:tblGrid>
      <w:tr w:rsidR="00926E6F" w:rsidRPr="00E2155F" w14:paraId="6703A297" w14:textId="77777777" w:rsidTr="00FC0661">
        <w:tc>
          <w:tcPr>
            <w:tcW w:w="9924" w:type="dxa"/>
            <w:gridSpan w:val="3"/>
            <w:tcBorders>
              <w:left w:val="single" w:sz="4" w:space="0" w:color="auto"/>
              <w:right w:val="single" w:sz="4" w:space="0" w:color="auto"/>
            </w:tcBorders>
            <w:shd w:val="pct12" w:color="auto" w:fill="auto"/>
          </w:tcPr>
          <w:p w14:paraId="1EDEDE52" w14:textId="77777777" w:rsidR="00926E6F" w:rsidRPr="00B86231" w:rsidRDefault="00926E6F" w:rsidP="00FC0661">
            <w:pPr>
              <w:spacing w:before="40" w:after="40"/>
              <w:rPr>
                <w:rFonts w:ascii="Theinhardt Light" w:hAnsi="Theinhardt Light"/>
                <w:b/>
                <w:bCs/>
                <w:sz w:val="24"/>
                <w:szCs w:val="24"/>
                <w:lang w:val="en-GB"/>
              </w:rPr>
            </w:pPr>
            <w:r w:rsidRPr="00B86231">
              <w:rPr>
                <w:rFonts w:ascii="Theinhardt Light" w:hAnsi="Theinhardt Light"/>
                <w:b/>
                <w:bCs/>
                <w:sz w:val="24"/>
                <w:szCs w:val="24"/>
                <w:lang w:val="en-GB"/>
              </w:rPr>
              <w:t>Evaluation of</w:t>
            </w:r>
            <w:r>
              <w:rPr>
                <w:rFonts w:ascii="Theinhardt Light" w:hAnsi="Theinhardt Light"/>
                <w:b/>
                <w:bCs/>
                <w:sz w:val="24"/>
                <w:szCs w:val="24"/>
                <w:lang w:val="en-GB"/>
              </w:rPr>
              <w:t xml:space="preserve"> </w:t>
            </w:r>
            <w:r w:rsidRPr="00B86231">
              <w:rPr>
                <w:rFonts w:ascii="Theinhardt Light" w:hAnsi="Theinhardt Light"/>
                <w:b/>
                <w:bCs/>
                <w:sz w:val="24"/>
                <w:szCs w:val="24"/>
                <w:lang w:val="en-GB"/>
              </w:rPr>
              <w:t xml:space="preserve">the request (to be filled in by the responsible person for credit transfer) </w:t>
            </w:r>
          </w:p>
        </w:tc>
      </w:tr>
      <w:tr w:rsidR="00926E6F" w:rsidRPr="00B86231" w14:paraId="5FD562E4" w14:textId="77777777" w:rsidTr="00FC0661">
        <w:tc>
          <w:tcPr>
            <w:tcW w:w="3212" w:type="dxa"/>
            <w:tcBorders>
              <w:left w:val="single" w:sz="4" w:space="0" w:color="auto"/>
            </w:tcBorders>
            <w:shd w:val="clear" w:color="auto" w:fill="auto"/>
          </w:tcPr>
          <w:p w14:paraId="11815A8B"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Request approved</w:t>
            </w:r>
          </w:p>
        </w:tc>
        <w:tc>
          <w:tcPr>
            <w:tcW w:w="3495" w:type="dxa"/>
            <w:tcBorders>
              <w:right w:val="single" w:sz="4" w:space="0" w:color="auto"/>
            </w:tcBorders>
            <w:shd w:val="clear" w:color="auto" w:fill="auto"/>
          </w:tcPr>
          <w:p w14:paraId="2A7B3840"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Yes</w:t>
            </w:r>
          </w:p>
        </w:tc>
        <w:tc>
          <w:tcPr>
            <w:tcW w:w="3217" w:type="dxa"/>
            <w:tcBorders>
              <w:right w:val="single" w:sz="4" w:space="0" w:color="auto"/>
            </w:tcBorders>
          </w:tcPr>
          <w:p w14:paraId="5429BA1A"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No</w:t>
            </w:r>
          </w:p>
        </w:tc>
      </w:tr>
      <w:tr w:rsidR="00926E6F" w:rsidRPr="00B86231" w14:paraId="7C073C99" w14:textId="77777777" w:rsidTr="00FC0661">
        <w:tc>
          <w:tcPr>
            <w:tcW w:w="3212" w:type="dxa"/>
            <w:tcBorders>
              <w:left w:val="single" w:sz="4" w:space="0" w:color="auto"/>
            </w:tcBorders>
            <w:shd w:val="clear" w:color="auto" w:fill="auto"/>
          </w:tcPr>
          <w:p w14:paraId="183FB0CD" w14:textId="77777777" w:rsidR="00926E6F" w:rsidRPr="009577C4" w:rsidRDefault="00926E6F" w:rsidP="00FC0661">
            <w:pPr>
              <w:spacing w:before="40" w:after="40"/>
              <w:rPr>
                <w:rFonts w:ascii="Theinhardt Light" w:hAnsi="Theinhardt Light"/>
                <w:lang w:val="en-GB"/>
              </w:rPr>
            </w:pPr>
            <w:r w:rsidRPr="009577C4">
              <w:rPr>
                <w:rFonts w:ascii="Theinhardt Light" w:hAnsi="Theinhardt Light"/>
                <w:lang w:val="en-GB"/>
              </w:rPr>
              <w:t xml:space="preserve">Recognition in module X with the </w:t>
            </w:r>
            <w:proofErr w:type="spellStart"/>
            <w:r w:rsidRPr="009577C4">
              <w:rPr>
                <w:rFonts w:ascii="Theinhardt Light" w:hAnsi="Theinhardt Light"/>
                <w:i/>
                <w:iCs/>
                <w:lang w:val="en-GB"/>
              </w:rPr>
              <w:t>Kontennummer</w:t>
            </w:r>
            <w:proofErr w:type="spellEnd"/>
            <w:r w:rsidRPr="009577C4">
              <w:rPr>
                <w:rFonts w:ascii="Theinhardt Light" w:hAnsi="Theinhardt Light"/>
                <w:lang w:val="en-GB"/>
              </w:rPr>
              <w:t xml:space="preserve"> Y and Z ECTS-points</w:t>
            </w:r>
          </w:p>
        </w:tc>
        <w:tc>
          <w:tcPr>
            <w:tcW w:w="3495" w:type="dxa"/>
            <w:tcBorders>
              <w:right w:val="single" w:sz="4" w:space="0" w:color="auto"/>
            </w:tcBorders>
            <w:shd w:val="clear" w:color="auto" w:fill="auto"/>
          </w:tcPr>
          <w:p w14:paraId="5E6E787F" w14:textId="77777777" w:rsidR="00926E6F" w:rsidRPr="009577C4" w:rsidRDefault="00926E6F" w:rsidP="00FC0661">
            <w:pPr>
              <w:spacing w:before="40" w:after="40"/>
              <w:rPr>
                <w:rFonts w:ascii="Theinhardt Light" w:hAnsi="Theinhardt Light"/>
              </w:rPr>
            </w:pPr>
            <w:r w:rsidRPr="009577C4">
              <w:rPr>
                <w:rFonts w:ascii="Theinhardt Light" w:hAnsi="Theinhardt Light"/>
              </w:rPr>
              <w:t>Kontennummer</w:t>
            </w:r>
          </w:p>
          <w:p w14:paraId="4F1179AD" w14:textId="77777777" w:rsidR="00926E6F" w:rsidRPr="009577C4" w:rsidRDefault="00926E6F" w:rsidP="00FC0661">
            <w:pPr>
              <w:spacing w:before="40" w:after="40"/>
              <w:rPr>
                <w:rFonts w:ascii="Theinhardt Light" w:hAnsi="Theinhardt Light"/>
              </w:rPr>
            </w:pPr>
            <w:r w:rsidRPr="009577C4">
              <w:rPr>
                <w:rFonts w:ascii="Theinhardt Light" w:hAnsi="Theinhardt Light"/>
              </w:rPr>
              <w:t>(allocation number in ZEuS)</w:t>
            </w:r>
          </w:p>
        </w:tc>
        <w:tc>
          <w:tcPr>
            <w:tcW w:w="3217" w:type="dxa"/>
            <w:tcBorders>
              <w:right w:val="single" w:sz="4" w:space="0" w:color="auto"/>
            </w:tcBorders>
          </w:tcPr>
          <w:p w14:paraId="6C75BE02" w14:textId="77777777" w:rsidR="00926E6F" w:rsidRPr="00B86231" w:rsidRDefault="00926E6F" w:rsidP="00FC0661">
            <w:pPr>
              <w:spacing w:before="40" w:after="40"/>
              <w:rPr>
                <w:rFonts w:ascii="Theinhardt Light" w:hAnsi="Theinhardt Light"/>
                <w:lang w:val="en-GB"/>
              </w:rPr>
            </w:pPr>
            <w:r w:rsidRPr="00B86231">
              <w:rPr>
                <w:rFonts w:ascii="Theinhardt Light" w:hAnsi="Theinhardt Light"/>
                <w:lang w:val="en-GB"/>
              </w:rPr>
              <w:t>ECTS-</w:t>
            </w:r>
            <w:proofErr w:type="spellStart"/>
            <w:r w:rsidRPr="00B86231">
              <w:rPr>
                <w:rFonts w:ascii="Theinhardt Light" w:hAnsi="Theinhardt Light"/>
                <w:lang w:val="en-GB"/>
              </w:rPr>
              <w:t>Punkte</w:t>
            </w:r>
            <w:proofErr w:type="spellEnd"/>
          </w:p>
        </w:tc>
      </w:tr>
      <w:tr w:rsidR="00926E6F" w:rsidRPr="00E2155F" w14:paraId="14B9B797" w14:textId="77777777" w:rsidTr="00FC0661">
        <w:tc>
          <w:tcPr>
            <w:tcW w:w="3212" w:type="dxa"/>
            <w:tcBorders>
              <w:left w:val="single" w:sz="4" w:space="0" w:color="auto"/>
            </w:tcBorders>
            <w:shd w:val="clear" w:color="auto" w:fill="auto"/>
          </w:tcPr>
          <w:p w14:paraId="3CACACBF" w14:textId="77777777" w:rsidR="00926E6F" w:rsidRPr="009577C4" w:rsidRDefault="00926E6F" w:rsidP="00FC0661">
            <w:pPr>
              <w:spacing w:before="40" w:after="40"/>
              <w:rPr>
                <w:rFonts w:ascii="Theinhardt Light" w:hAnsi="Theinhardt Light"/>
                <w:lang w:val="en-GB"/>
              </w:rPr>
            </w:pPr>
            <w:r w:rsidRPr="009577C4">
              <w:rPr>
                <w:rFonts w:ascii="Theinhardt Light" w:hAnsi="Theinhardt Light"/>
                <w:lang w:val="en-GB"/>
              </w:rPr>
              <w:t>Name of the responsible person</w:t>
            </w:r>
          </w:p>
        </w:tc>
        <w:tc>
          <w:tcPr>
            <w:tcW w:w="6712" w:type="dxa"/>
            <w:gridSpan w:val="2"/>
            <w:tcBorders>
              <w:right w:val="single" w:sz="4" w:space="0" w:color="auto"/>
            </w:tcBorders>
            <w:shd w:val="clear" w:color="auto" w:fill="auto"/>
          </w:tcPr>
          <w:p w14:paraId="476BFC45" w14:textId="77777777" w:rsidR="00926E6F" w:rsidRPr="009577C4" w:rsidRDefault="00926E6F" w:rsidP="00FC0661">
            <w:pPr>
              <w:spacing w:before="40" w:after="40"/>
              <w:rPr>
                <w:rFonts w:ascii="Theinhardt Light" w:hAnsi="Theinhardt Light"/>
                <w:lang w:val="en-GB"/>
              </w:rPr>
            </w:pPr>
          </w:p>
        </w:tc>
      </w:tr>
      <w:tr w:rsidR="00926E6F" w:rsidRPr="00B86231" w14:paraId="415D24E8" w14:textId="77777777" w:rsidTr="00FC0661">
        <w:tc>
          <w:tcPr>
            <w:tcW w:w="3212" w:type="dxa"/>
            <w:tcBorders>
              <w:left w:val="single" w:sz="4" w:space="0" w:color="auto"/>
            </w:tcBorders>
            <w:shd w:val="clear" w:color="auto" w:fill="auto"/>
          </w:tcPr>
          <w:p w14:paraId="33C4CB23" w14:textId="77777777" w:rsidR="00926E6F" w:rsidRPr="009577C4" w:rsidRDefault="00926E6F" w:rsidP="00FC0661">
            <w:pPr>
              <w:spacing w:before="40" w:after="40"/>
              <w:rPr>
                <w:rFonts w:ascii="Theinhardt Light" w:hAnsi="Theinhardt Light"/>
                <w:lang w:val="en-GB"/>
              </w:rPr>
            </w:pPr>
            <w:r w:rsidRPr="009577C4">
              <w:rPr>
                <w:rFonts w:ascii="Theinhardt Light" w:hAnsi="Theinhardt Light"/>
                <w:lang w:val="en-GB"/>
              </w:rPr>
              <w:t xml:space="preserve">Date and signature (stamp) </w:t>
            </w:r>
          </w:p>
        </w:tc>
        <w:tc>
          <w:tcPr>
            <w:tcW w:w="6712" w:type="dxa"/>
            <w:gridSpan w:val="2"/>
            <w:tcBorders>
              <w:right w:val="single" w:sz="4" w:space="0" w:color="auto"/>
            </w:tcBorders>
            <w:shd w:val="clear" w:color="auto" w:fill="auto"/>
          </w:tcPr>
          <w:p w14:paraId="1FB1C8CC" w14:textId="77777777" w:rsidR="00926E6F" w:rsidRPr="009577C4" w:rsidRDefault="00926E6F" w:rsidP="00FC0661">
            <w:pPr>
              <w:spacing w:before="40" w:after="40"/>
              <w:rPr>
                <w:rFonts w:ascii="Theinhardt Light" w:hAnsi="Theinhardt Light"/>
                <w:lang w:val="en-GB"/>
              </w:rPr>
            </w:pPr>
          </w:p>
          <w:p w14:paraId="0270EDBD" w14:textId="77777777" w:rsidR="00926E6F" w:rsidRPr="009577C4" w:rsidRDefault="00926E6F" w:rsidP="00FC0661">
            <w:pPr>
              <w:spacing w:before="40" w:after="40"/>
              <w:rPr>
                <w:rFonts w:ascii="Theinhardt Light" w:hAnsi="Theinhardt Light"/>
                <w:lang w:val="en-GB"/>
              </w:rPr>
            </w:pPr>
          </w:p>
        </w:tc>
      </w:tr>
    </w:tbl>
    <w:p w14:paraId="2D5DA96F" w14:textId="77777777" w:rsidR="00926E6F" w:rsidRPr="00B86231" w:rsidRDefault="00926E6F" w:rsidP="00926E6F">
      <w:pPr>
        <w:tabs>
          <w:tab w:val="left" w:pos="4361"/>
          <w:tab w:val="left" w:pos="6912"/>
        </w:tabs>
        <w:rPr>
          <w:rFonts w:ascii="Theinhardt Light" w:hAnsi="Theinhardt Light" w:cs="Gill Sans"/>
          <w:lang w:val="en-GB"/>
        </w:rPr>
      </w:pPr>
    </w:p>
    <w:p w14:paraId="13D4D4B7" w14:textId="77777777" w:rsidR="00BA229C" w:rsidRPr="00B86231" w:rsidRDefault="00BA229C" w:rsidP="00926E6F">
      <w:pPr>
        <w:widowControl w:val="0"/>
        <w:autoSpaceDE w:val="0"/>
        <w:autoSpaceDN w:val="0"/>
        <w:adjustRightInd w:val="0"/>
        <w:jc w:val="both"/>
        <w:rPr>
          <w:rFonts w:ascii="Theinhardt Light" w:hAnsi="Theinhardt Light" w:cs="Gill Sans"/>
          <w:lang w:val="en-GB"/>
        </w:rPr>
      </w:pPr>
    </w:p>
    <w:sectPr w:rsidR="00BA229C" w:rsidRPr="00B86231" w:rsidSect="00B37EAE">
      <w:headerReference w:type="default" r:id="rId7"/>
      <w:footerReference w:type="even" r:id="rId8"/>
      <w:footerReference w:type="default" r:id="rId9"/>
      <w:headerReference w:type="first" r:id="rId10"/>
      <w:pgSz w:w="11900" w:h="16840"/>
      <w:pgMar w:top="1052" w:right="1409" w:bottom="1440" w:left="993" w:header="426" w:footer="708"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4D60" w14:textId="77777777" w:rsidR="00B15448" w:rsidRDefault="00B15448" w:rsidP="00790FC4">
      <w:r>
        <w:separator/>
      </w:r>
    </w:p>
  </w:endnote>
  <w:endnote w:type="continuationSeparator" w:id="0">
    <w:p w14:paraId="7D704A75" w14:textId="77777777" w:rsidR="00B15448" w:rsidRDefault="00B15448" w:rsidP="0079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Theinhardt Light">
    <w:altName w:val="Calibri"/>
    <w:panose1 w:val="020B0303020202020204"/>
    <w:charset w:val="4D"/>
    <w:family w:val="swiss"/>
    <w:notTrueType/>
    <w:pitch w:val="variable"/>
    <w:sig w:usb0="00000007" w:usb1="00000000" w:usb2="00000000" w:usb3="00000000" w:csb0="00000093" w:csb1="00000000"/>
  </w:font>
  <w:font w:name="Gill Sans Light">
    <w:panose1 w:val="020B0302020104020203"/>
    <w:charset w:val="B1"/>
    <w:family w:val="swiss"/>
    <w:pitch w:val="variable"/>
    <w:sig w:usb0="80000A67" w:usb1="00000000" w:usb2="00000000" w:usb3="00000000" w:csb0="000001F7" w:csb1="00000000"/>
  </w:font>
  <w:font w:name="Gill Sans">
    <w:panose1 w:val="020B0502020104020203"/>
    <w:charset w:val="B1"/>
    <w:family w:val="swiss"/>
    <w:pitch w:val="variable"/>
    <w:sig w:usb0="80000A67" w:usb1="00000000" w:usb2="00000000" w:usb3="00000000" w:csb0="000001F7" w:csb1="00000000"/>
  </w:font>
  <w:font w:name="Theinhardt Regular">
    <w:altName w:val="Calibri"/>
    <w:panose1 w:val="020B0503020202020204"/>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CFF8" w14:textId="2E9FC578" w:rsidR="00377BD0" w:rsidRDefault="00377BD0" w:rsidP="00E9585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15E3">
      <w:rPr>
        <w:rStyle w:val="PageNumber"/>
        <w:noProof/>
      </w:rPr>
      <w:t>2</w:t>
    </w:r>
    <w:r>
      <w:rPr>
        <w:rStyle w:val="PageNumber"/>
      </w:rPr>
      <w:fldChar w:fldCharType="end"/>
    </w:r>
  </w:p>
  <w:p w14:paraId="2C77B15C" w14:textId="77777777" w:rsidR="00377BD0" w:rsidRDefault="00377BD0" w:rsidP="00790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8310092"/>
      <w:docPartObj>
        <w:docPartGallery w:val="Page Numbers (Bottom of Page)"/>
        <w:docPartUnique/>
      </w:docPartObj>
    </w:sdtPr>
    <w:sdtContent>
      <w:p w14:paraId="052A9D8D" w14:textId="01C835D9" w:rsidR="00E95856" w:rsidRDefault="00E95856" w:rsidP="004C4B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156619C" w14:textId="34BEBD50" w:rsidR="00377BD0" w:rsidRPr="00E94860" w:rsidRDefault="00702373" w:rsidP="00790FC4">
    <w:pPr>
      <w:pStyle w:val="Footer"/>
      <w:ind w:right="360"/>
      <w:rPr>
        <w:rFonts w:ascii="Arial" w:hAnsi="Arial" w:cs="Arial"/>
        <w:sz w:val="20"/>
        <w:szCs w:val="20"/>
      </w:rPr>
    </w:pPr>
    <w:r>
      <w:rPr>
        <w:rFonts w:ascii="Arial" w:hAnsi="Arial" w:cs="Arial"/>
        <w:sz w:val="20"/>
        <w:szCs w:val="20"/>
      </w:rPr>
      <w:t>Last updated 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51FE" w14:textId="77777777" w:rsidR="00B15448" w:rsidRDefault="00B15448" w:rsidP="00790FC4">
      <w:r>
        <w:separator/>
      </w:r>
    </w:p>
  </w:footnote>
  <w:footnote w:type="continuationSeparator" w:id="0">
    <w:p w14:paraId="61B18A10" w14:textId="77777777" w:rsidR="00B15448" w:rsidRDefault="00B15448" w:rsidP="0079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09C3" w14:textId="37507620" w:rsidR="002B15E3" w:rsidRPr="005568AA" w:rsidRDefault="002B15E3" w:rsidP="00321216">
    <w:pPr>
      <w:pStyle w:val="Header"/>
      <w:tabs>
        <w:tab w:val="clear" w:pos="4320"/>
        <w:tab w:val="clear" w:pos="8640"/>
        <w:tab w:val="left" w:pos="0"/>
        <w:tab w:val="center" w:pos="4253"/>
        <w:tab w:val="right" w:pos="9781"/>
        <w:tab w:val="right" w:pos="10206"/>
      </w:tabs>
      <w:ind w:left="-1134" w:firstLine="1134"/>
      <w:jc w:val="center"/>
      <w:rPr>
        <w:rFonts w:ascii="Theinhardt Regular" w:hAnsi="Theinhardt Regular" w:cs="Gill Sans Light"/>
        <w:sz w:val="20"/>
        <w:szCs w:val="20"/>
      </w:rPr>
    </w:pPr>
    <w:r>
      <w:rPr>
        <w:noProof/>
        <w:lang w:eastAsia="en-US"/>
      </w:rPr>
      <w:drawing>
        <wp:inline distT="0" distB="0" distL="0" distR="0" wp14:anchorId="34786CEF" wp14:editId="0AF7C985">
          <wp:extent cx="1537335" cy="43915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jpg"/>
                  <pic:cNvPicPr/>
                </pic:nvPicPr>
                <pic:blipFill>
                  <a:blip r:embed="rId1">
                    <a:extLst>
                      <a:ext uri="{28A0092B-C50C-407E-A947-70E740481C1C}">
                        <a14:useLocalDpi xmlns:a14="http://schemas.microsoft.com/office/drawing/2010/main" val="0"/>
                      </a:ext>
                    </a:extLst>
                  </a:blip>
                  <a:stretch>
                    <a:fillRect/>
                  </a:stretch>
                </pic:blipFill>
                <pic:spPr>
                  <a:xfrm>
                    <a:off x="0" y="0"/>
                    <a:ext cx="1537988" cy="439346"/>
                  </a:xfrm>
                  <a:prstGeom prst="rect">
                    <a:avLst/>
                  </a:prstGeom>
                </pic:spPr>
              </pic:pic>
            </a:graphicData>
          </a:graphic>
        </wp:inline>
      </w:drawing>
    </w:r>
    <w:r w:rsidR="00321216">
      <w:rPr>
        <w:rFonts w:ascii="Theinhardt Regular" w:hAnsi="Theinhardt Regular" w:cs="Gill Sans Light"/>
        <w:sz w:val="20"/>
        <w:szCs w:val="20"/>
      </w:rPr>
      <w:t xml:space="preserve">                 </w:t>
    </w:r>
    <w:r w:rsidR="005568AA" w:rsidRPr="005568AA">
      <w:rPr>
        <w:rFonts w:ascii="Theinhardt Regular" w:hAnsi="Theinhardt Regular" w:cs="Gill Sans Light"/>
        <w:sz w:val="20"/>
        <w:szCs w:val="20"/>
      </w:rPr>
      <w:t>Departments of</w:t>
    </w:r>
    <w:r w:rsidR="005568AA">
      <w:rPr>
        <w:rFonts w:ascii="Theinhardt Regular" w:hAnsi="Theinhardt Regular" w:cs="Gill Sans Light"/>
        <w:sz w:val="20"/>
        <w:szCs w:val="20"/>
      </w:rPr>
      <w:t xml:space="preserve"> </w:t>
    </w:r>
    <w:r w:rsidR="005568AA" w:rsidRPr="005568AA">
      <w:rPr>
        <w:rFonts w:ascii="Theinhardt Regular" w:hAnsi="Theinhardt Regular" w:cs="Gill Sans Light"/>
        <w:sz w:val="20"/>
        <w:szCs w:val="20"/>
      </w:rPr>
      <w:t>the Faculty of H</w:t>
    </w:r>
    <w:r w:rsidR="005568AA">
      <w:rPr>
        <w:rFonts w:ascii="Theinhardt Regular" w:hAnsi="Theinhardt Regular" w:cs="Gill Sans Light"/>
        <w:sz w:val="20"/>
        <w:szCs w:val="20"/>
      </w:rPr>
      <w:t>umanities</w:t>
    </w:r>
    <w:r w:rsidR="00321216">
      <w:rPr>
        <w:rFonts w:ascii="Theinhardt Regular" w:hAnsi="Theinhardt Regular" w:cs="Gill Sans Light"/>
        <w:sz w:val="20"/>
        <w:szCs w:val="20"/>
      </w:rPr>
      <w:tab/>
    </w:r>
    <w:r w:rsidRPr="006C051C">
      <w:rPr>
        <w:noProof/>
      </w:rPr>
      <w:drawing>
        <wp:inline distT="0" distB="0" distL="0" distR="0" wp14:anchorId="01CE0A6C" wp14:editId="14384E20">
          <wp:extent cx="1294646" cy="63023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36263" cy="650490"/>
                  </a:xfrm>
                  <a:prstGeom prst="rect">
                    <a:avLst/>
                  </a:prstGeom>
                </pic:spPr>
              </pic:pic>
            </a:graphicData>
          </a:graphic>
        </wp:inline>
      </w:drawing>
    </w:r>
  </w:p>
  <w:p w14:paraId="51757F14" w14:textId="796918AB" w:rsidR="00377BD0" w:rsidRPr="002B15E3" w:rsidRDefault="005568AA" w:rsidP="00321216">
    <w:pPr>
      <w:pStyle w:val="Header"/>
      <w:tabs>
        <w:tab w:val="clear" w:pos="8640"/>
        <w:tab w:val="right" w:pos="8364"/>
      </w:tabs>
      <w:ind w:left="-1134" w:firstLine="1134"/>
      <w:jc w:val="center"/>
      <w:rPr>
        <w:rFonts w:ascii="Theinhardt Regular" w:hAnsi="Theinhardt Regular" w:cs="Gill Sans Light"/>
        <w:b/>
        <w:sz w:val="20"/>
        <w:szCs w:val="20"/>
        <w:lang w:val="de-DE"/>
      </w:rPr>
    </w:pPr>
    <w:r>
      <w:rPr>
        <w:rFonts w:ascii="Theinhardt Regular" w:hAnsi="Theinhardt Regular" w:cs="Gill Sans Light"/>
        <w:b/>
        <w:sz w:val="20"/>
        <w:szCs w:val="20"/>
        <w:lang w:val="de-DE"/>
      </w:rPr>
      <w:t xml:space="preserve">Request </w:t>
    </w:r>
    <w:proofErr w:type="spellStart"/>
    <w:r>
      <w:rPr>
        <w:rFonts w:ascii="Theinhardt Regular" w:hAnsi="Theinhardt Regular" w:cs="Gill Sans Light"/>
        <w:b/>
        <w:sz w:val="20"/>
        <w:szCs w:val="20"/>
        <w:lang w:val="de-DE"/>
      </w:rPr>
      <w:t>for</w:t>
    </w:r>
    <w:proofErr w:type="spellEnd"/>
    <w:r>
      <w:rPr>
        <w:rFonts w:ascii="Theinhardt Regular" w:hAnsi="Theinhardt Regular" w:cs="Gill Sans Light"/>
        <w:b/>
        <w:sz w:val="20"/>
        <w:szCs w:val="20"/>
        <w:lang w:val="de-DE"/>
      </w:rPr>
      <w:t xml:space="preserve"> </w:t>
    </w:r>
    <w:proofErr w:type="spellStart"/>
    <w:r>
      <w:rPr>
        <w:rFonts w:ascii="Theinhardt Regular" w:hAnsi="Theinhardt Regular" w:cs="Gill Sans Light"/>
        <w:b/>
        <w:sz w:val="20"/>
        <w:szCs w:val="20"/>
        <w:lang w:val="de-DE"/>
      </w:rPr>
      <w:t>recognition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3E8F" w14:textId="6F4D9E3C" w:rsidR="00566A25" w:rsidRDefault="00566A25" w:rsidP="00B37EAE">
    <w:pPr>
      <w:pStyle w:val="Header"/>
      <w:tabs>
        <w:tab w:val="clear" w:pos="8640"/>
        <w:tab w:val="right" w:pos="9498"/>
      </w:tabs>
      <w:ind w:left="-1134" w:firstLine="1134"/>
    </w:pPr>
    <w:r>
      <w:rPr>
        <w:noProof/>
        <w:lang w:eastAsia="en-US"/>
      </w:rPr>
      <w:drawing>
        <wp:inline distT="0" distB="0" distL="0" distR="0" wp14:anchorId="173184BC" wp14:editId="61BDD3D9">
          <wp:extent cx="1537335" cy="4391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jpg"/>
                  <pic:cNvPicPr/>
                </pic:nvPicPr>
                <pic:blipFill>
                  <a:blip r:embed="rId1">
                    <a:extLst>
                      <a:ext uri="{28A0092B-C50C-407E-A947-70E740481C1C}">
                        <a14:useLocalDpi xmlns:a14="http://schemas.microsoft.com/office/drawing/2010/main" val="0"/>
                      </a:ext>
                    </a:extLst>
                  </a:blip>
                  <a:stretch>
                    <a:fillRect/>
                  </a:stretch>
                </pic:blipFill>
                <pic:spPr>
                  <a:xfrm>
                    <a:off x="0" y="0"/>
                    <a:ext cx="1537988" cy="439346"/>
                  </a:xfrm>
                  <a:prstGeom prst="rect">
                    <a:avLst/>
                  </a:prstGeom>
                </pic:spPr>
              </pic:pic>
            </a:graphicData>
          </a:graphic>
        </wp:inline>
      </w:drawing>
    </w:r>
    <w:r>
      <w:tab/>
    </w:r>
    <w:r w:rsidR="00B37EAE">
      <w:tab/>
    </w:r>
    <w:r w:rsidR="006C051C" w:rsidRPr="006C051C">
      <w:rPr>
        <w:noProof/>
      </w:rPr>
      <w:drawing>
        <wp:inline distT="0" distB="0" distL="0" distR="0" wp14:anchorId="1CA02EF8" wp14:editId="52D60051">
          <wp:extent cx="1544849" cy="7520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81912" cy="770072"/>
                  </a:xfrm>
                  <a:prstGeom prst="rect">
                    <a:avLst/>
                  </a:prstGeom>
                </pic:spPr>
              </pic:pic>
            </a:graphicData>
          </a:graphic>
        </wp:inline>
      </w:drawing>
    </w:r>
  </w:p>
  <w:p w14:paraId="3107E6E4" w14:textId="6217E4E1" w:rsidR="00566A25" w:rsidRPr="00B37EAE" w:rsidRDefault="00B37EAE" w:rsidP="00566A25">
    <w:pPr>
      <w:pStyle w:val="Header"/>
      <w:tabs>
        <w:tab w:val="clear" w:pos="8640"/>
        <w:tab w:val="right" w:pos="8364"/>
      </w:tabs>
      <w:ind w:left="-1134" w:firstLine="1134"/>
      <w:jc w:val="center"/>
      <w:rPr>
        <w:rFonts w:ascii="Theinhardt Regular" w:hAnsi="Theinhardt Regular" w:cs="Gill Sans Light"/>
      </w:rPr>
    </w:pPr>
    <w:r w:rsidRPr="00B37EAE">
      <w:rPr>
        <w:rFonts w:ascii="Theinhardt Regular" w:hAnsi="Theinhardt Regular" w:cs="Gill Sans Light"/>
      </w:rPr>
      <w:t>Departments of the Faculty of Humanities</w:t>
    </w:r>
  </w:p>
  <w:p w14:paraId="678B6F3F" w14:textId="310F29C8" w:rsidR="00377BD0" w:rsidRPr="004D439A" w:rsidRDefault="00B37EAE" w:rsidP="00B37EAE">
    <w:pPr>
      <w:pStyle w:val="Header"/>
      <w:jc w:val="center"/>
      <w:rPr>
        <w:lang w:val="de-DE"/>
      </w:rPr>
    </w:pPr>
    <w:r>
      <w:rPr>
        <w:rFonts w:ascii="Theinhardt Regular" w:hAnsi="Theinhardt Regular" w:cs="Gill Sans Light"/>
        <w:b/>
        <w:lang w:val="de-DE"/>
      </w:rPr>
      <w:t xml:space="preserve">Request </w:t>
    </w:r>
    <w:proofErr w:type="spellStart"/>
    <w:r>
      <w:rPr>
        <w:rFonts w:ascii="Theinhardt Regular" w:hAnsi="Theinhardt Regular" w:cs="Gill Sans Light"/>
        <w:b/>
        <w:lang w:val="de-DE"/>
      </w:rPr>
      <w:t>for</w:t>
    </w:r>
    <w:proofErr w:type="spellEnd"/>
    <w:r>
      <w:rPr>
        <w:rFonts w:ascii="Theinhardt Regular" w:hAnsi="Theinhardt Regular" w:cs="Gill Sans Light"/>
        <w:b/>
        <w:lang w:val="de-DE"/>
      </w:rPr>
      <w:t xml:space="preserve"> </w:t>
    </w:r>
    <w:proofErr w:type="spellStart"/>
    <w:r>
      <w:rPr>
        <w:rFonts w:ascii="Theinhardt Regular" w:hAnsi="Theinhardt Regular" w:cs="Gill Sans Light"/>
        <w:b/>
        <w:lang w:val="de-DE"/>
      </w:rPr>
      <w:t>recognition</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69"/>
    <w:rsid w:val="00001F7C"/>
    <w:rsid w:val="00013F0D"/>
    <w:rsid w:val="00034B1A"/>
    <w:rsid w:val="00042E2D"/>
    <w:rsid w:val="000621F4"/>
    <w:rsid w:val="00077579"/>
    <w:rsid w:val="00087D99"/>
    <w:rsid w:val="00087F82"/>
    <w:rsid w:val="000A328D"/>
    <w:rsid w:val="000A3B15"/>
    <w:rsid w:val="000A4655"/>
    <w:rsid w:val="000C066D"/>
    <w:rsid w:val="000C3887"/>
    <w:rsid w:val="000D564F"/>
    <w:rsid w:val="000F16EC"/>
    <w:rsid w:val="00115043"/>
    <w:rsid w:val="00117B51"/>
    <w:rsid w:val="00133C26"/>
    <w:rsid w:val="0013572B"/>
    <w:rsid w:val="0014158E"/>
    <w:rsid w:val="001478DA"/>
    <w:rsid w:val="00154177"/>
    <w:rsid w:val="00162066"/>
    <w:rsid w:val="0018351B"/>
    <w:rsid w:val="00185682"/>
    <w:rsid w:val="00196929"/>
    <w:rsid w:val="001C4688"/>
    <w:rsid w:val="001C4F98"/>
    <w:rsid w:val="001C775C"/>
    <w:rsid w:val="001D68EB"/>
    <w:rsid w:val="001E3B03"/>
    <w:rsid w:val="001F15B0"/>
    <w:rsid w:val="001F46E6"/>
    <w:rsid w:val="001F792A"/>
    <w:rsid w:val="002222DC"/>
    <w:rsid w:val="00233CCE"/>
    <w:rsid w:val="00237EF5"/>
    <w:rsid w:val="0024455E"/>
    <w:rsid w:val="00256594"/>
    <w:rsid w:val="0027146C"/>
    <w:rsid w:val="002862CE"/>
    <w:rsid w:val="002A3012"/>
    <w:rsid w:val="002A5ECB"/>
    <w:rsid w:val="002B15E3"/>
    <w:rsid w:val="002D0C90"/>
    <w:rsid w:val="002D3E1B"/>
    <w:rsid w:val="002D4D15"/>
    <w:rsid w:val="002F5E24"/>
    <w:rsid w:val="00316B03"/>
    <w:rsid w:val="00321216"/>
    <w:rsid w:val="003315FA"/>
    <w:rsid w:val="00373BFF"/>
    <w:rsid w:val="00377BD0"/>
    <w:rsid w:val="003839BF"/>
    <w:rsid w:val="00384C95"/>
    <w:rsid w:val="0038737D"/>
    <w:rsid w:val="00390E0A"/>
    <w:rsid w:val="0039562E"/>
    <w:rsid w:val="003960FE"/>
    <w:rsid w:val="003A3E79"/>
    <w:rsid w:val="003A4D36"/>
    <w:rsid w:val="003E15C4"/>
    <w:rsid w:val="003E5034"/>
    <w:rsid w:val="004026CB"/>
    <w:rsid w:val="00406967"/>
    <w:rsid w:val="00426230"/>
    <w:rsid w:val="0045777F"/>
    <w:rsid w:val="0046335F"/>
    <w:rsid w:val="004753E0"/>
    <w:rsid w:val="004A377C"/>
    <w:rsid w:val="004C2461"/>
    <w:rsid w:val="004C55E5"/>
    <w:rsid w:val="004D439A"/>
    <w:rsid w:val="004D647B"/>
    <w:rsid w:val="004E4E02"/>
    <w:rsid w:val="004E57FB"/>
    <w:rsid w:val="00511E88"/>
    <w:rsid w:val="00512C60"/>
    <w:rsid w:val="005154DC"/>
    <w:rsid w:val="00524298"/>
    <w:rsid w:val="00534445"/>
    <w:rsid w:val="0055126D"/>
    <w:rsid w:val="005568AA"/>
    <w:rsid w:val="00566A25"/>
    <w:rsid w:val="00573119"/>
    <w:rsid w:val="00586207"/>
    <w:rsid w:val="005E3A40"/>
    <w:rsid w:val="005E5134"/>
    <w:rsid w:val="005F747D"/>
    <w:rsid w:val="00611947"/>
    <w:rsid w:val="00613131"/>
    <w:rsid w:val="00646DBA"/>
    <w:rsid w:val="006511CF"/>
    <w:rsid w:val="00654085"/>
    <w:rsid w:val="00661790"/>
    <w:rsid w:val="00672864"/>
    <w:rsid w:val="0068353E"/>
    <w:rsid w:val="00684F2C"/>
    <w:rsid w:val="00696DD5"/>
    <w:rsid w:val="006C051C"/>
    <w:rsid w:val="006D1B82"/>
    <w:rsid w:val="006D1E84"/>
    <w:rsid w:val="006E2569"/>
    <w:rsid w:val="00702373"/>
    <w:rsid w:val="00703411"/>
    <w:rsid w:val="00707FA6"/>
    <w:rsid w:val="00710D64"/>
    <w:rsid w:val="00725FD2"/>
    <w:rsid w:val="00726B70"/>
    <w:rsid w:val="00742E5F"/>
    <w:rsid w:val="00752111"/>
    <w:rsid w:val="00754902"/>
    <w:rsid w:val="007819AA"/>
    <w:rsid w:val="00790FC4"/>
    <w:rsid w:val="007975FB"/>
    <w:rsid w:val="007C63ED"/>
    <w:rsid w:val="007D35A7"/>
    <w:rsid w:val="007F426A"/>
    <w:rsid w:val="007F4A74"/>
    <w:rsid w:val="008000D7"/>
    <w:rsid w:val="008053EF"/>
    <w:rsid w:val="008056DB"/>
    <w:rsid w:val="00821EC3"/>
    <w:rsid w:val="0083502F"/>
    <w:rsid w:val="00843FC6"/>
    <w:rsid w:val="00845F40"/>
    <w:rsid w:val="0086060E"/>
    <w:rsid w:val="0089420A"/>
    <w:rsid w:val="008A1C66"/>
    <w:rsid w:val="008C0652"/>
    <w:rsid w:val="008C25CC"/>
    <w:rsid w:val="008C53C8"/>
    <w:rsid w:val="008D6616"/>
    <w:rsid w:val="008E384B"/>
    <w:rsid w:val="008E4DA0"/>
    <w:rsid w:val="009024DA"/>
    <w:rsid w:val="0092168A"/>
    <w:rsid w:val="00926E6F"/>
    <w:rsid w:val="00934C5D"/>
    <w:rsid w:val="009577C4"/>
    <w:rsid w:val="009730A3"/>
    <w:rsid w:val="00993EC9"/>
    <w:rsid w:val="0099453E"/>
    <w:rsid w:val="009A02DE"/>
    <w:rsid w:val="009B029B"/>
    <w:rsid w:val="009C75A4"/>
    <w:rsid w:val="009C7E22"/>
    <w:rsid w:val="00A03F59"/>
    <w:rsid w:val="00A11F54"/>
    <w:rsid w:val="00A21DE1"/>
    <w:rsid w:val="00A2431F"/>
    <w:rsid w:val="00A3346F"/>
    <w:rsid w:val="00A51F26"/>
    <w:rsid w:val="00A608CA"/>
    <w:rsid w:val="00A71E0E"/>
    <w:rsid w:val="00A965E9"/>
    <w:rsid w:val="00AA5738"/>
    <w:rsid w:val="00AA64A2"/>
    <w:rsid w:val="00AB18AB"/>
    <w:rsid w:val="00AC10E3"/>
    <w:rsid w:val="00AD062B"/>
    <w:rsid w:val="00AE3740"/>
    <w:rsid w:val="00B10CA4"/>
    <w:rsid w:val="00B15448"/>
    <w:rsid w:val="00B23D57"/>
    <w:rsid w:val="00B27230"/>
    <w:rsid w:val="00B37EAE"/>
    <w:rsid w:val="00B46D23"/>
    <w:rsid w:val="00B747D4"/>
    <w:rsid w:val="00B86231"/>
    <w:rsid w:val="00B9587C"/>
    <w:rsid w:val="00BA229C"/>
    <w:rsid w:val="00BB6172"/>
    <w:rsid w:val="00BD38DA"/>
    <w:rsid w:val="00BE1934"/>
    <w:rsid w:val="00BE30DB"/>
    <w:rsid w:val="00BE708A"/>
    <w:rsid w:val="00C04549"/>
    <w:rsid w:val="00C2294C"/>
    <w:rsid w:val="00C27C90"/>
    <w:rsid w:val="00C46C0F"/>
    <w:rsid w:val="00C64CD1"/>
    <w:rsid w:val="00C66EA3"/>
    <w:rsid w:val="00C9417F"/>
    <w:rsid w:val="00CA6390"/>
    <w:rsid w:val="00CE47CD"/>
    <w:rsid w:val="00D0096A"/>
    <w:rsid w:val="00D074B3"/>
    <w:rsid w:val="00D116DF"/>
    <w:rsid w:val="00D20D30"/>
    <w:rsid w:val="00D33A54"/>
    <w:rsid w:val="00D47C78"/>
    <w:rsid w:val="00D718D8"/>
    <w:rsid w:val="00D85273"/>
    <w:rsid w:val="00DA183C"/>
    <w:rsid w:val="00DF6BC0"/>
    <w:rsid w:val="00E2155F"/>
    <w:rsid w:val="00E322CD"/>
    <w:rsid w:val="00E46DF4"/>
    <w:rsid w:val="00E63FB3"/>
    <w:rsid w:val="00E75DC6"/>
    <w:rsid w:val="00E865C8"/>
    <w:rsid w:val="00E94860"/>
    <w:rsid w:val="00E95856"/>
    <w:rsid w:val="00EA50F1"/>
    <w:rsid w:val="00EC7CD2"/>
    <w:rsid w:val="00ED64F1"/>
    <w:rsid w:val="00EE5CA0"/>
    <w:rsid w:val="00EF3160"/>
    <w:rsid w:val="00F027A4"/>
    <w:rsid w:val="00F64261"/>
    <w:rsid w:val="00F77026"/>
    <w:rsid w:val="00F8329D"/>
    <w:rsid w:val="00F84155"/>
    <w:rsid w:val="00F90B85"/>
    <w:rsid w:val="00F926BE"/>
    <w:rsid w:val="00F936E4"/>
    <w:rsid w:val="00F94882"/>
    <w:rsid w:val="00F97BF1"/>
    <w:rsid w:val="00FB0556"/>
    <w:rsid w:val="00FB1A56"/>
    <w:rsid w:val="00FB3872"/>
    <w:rsid w:val="00FB54DA"/>
    <w:rsid w:val="00FC0EDF"/>
    <w:rsid w:val="00FC42BD"/>
    <w:rsid w:val="00FC58E6"/>
    <w:rsid w:val="00FE5F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B9204EB"/>
  <w15:docId w15:val="{F1E796A7-2D4F-2246-B765-D085B2C0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29D"/>
    <w:rPr>
      <w:rFonts w:ascii="Times New Roman" w:eastAsia="Times New Roman" w:hAnsi="Times New Roman" w:cs="Times New Roman"/>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446DC"/>
    <w:rPr>
      <w:rFonts w:ascii="Lucida Grande" w:eastAsiaTheme="minorEastAsia" w:hAnsi="Lucida Grande" w:cstheme="minorBidi"/>
      <w:sz w:val="18"/>
      <w:szCs w:val="18"/>
      <w:lang w:val="en-US" w:eastAsia="ja-JP"/>
    </w:rPr>
  </w:style>
  <w:style w:type="character" w:styleId="Hyperlink">
    <w:name w:val="Hyperlink"/>
    <w:basedOn w:val="DefaultParagraphFont"/>
    <w:uiPriority w:val="99"/>
    <w:unhideWhenUsed/>
    <w:rsid w:val="006E2569"/>
    <w:rPr>
      <w:color w:val="0000FF" w:themeColor="hyperlink"/>
      <w:u w:val="single"/>
    </w:rPr>
  </w:style>
  <w:style w:type="paragraph" w:styleId="Footer">
    <w:name w:val="footer"/>
    <w:basedOn w:val="Normal"/>
    <w:link w:val="FooterChar"/>
    <w:uiPriority w:val="99"/>
    <w:unhideWhenUsed/>
    <w:rsid w:val="00790FC4"/>
    <w:pPr>
      <w:tabs>
        <w:tab w:val="center" w:pos="4536"/>
        <w:tab w:val="right" w:pos="9072"/>
      </w:tabs>
    </w:pPr>
    <w:rPr>
      <w:rFonts w:asciiTheme="minorHAnsi" w:eastAsiaTheme="minorEastAsia" w:hAnsiTheme="minorHAnsi" w:cstheme="minorBidi"/>
      <w:sz w:val="24"/>
      <w:szCs w:val="24"/>
      <w:lang w:val="en-US" w:eastAsia="ja-JP"/>
    </w:rPr>
  </w:style>
  <w:style w:type="character" w:customStyle="1" w:styleId="FooterChar">
    <w:name w:val="Footer Char"/>
    <w:basedOn w:val="DefaultParagraphFont"/>
    <w:link w:val="Footer"/>
    <w:uiPriority w:val="99"/>
    <w:rsid w:val="00790FC4"/>
    <w:rPr>
      <w:sz w:val="24"/>
      <w:szCs w:val="24"/>
    </w:rPr>
  </w:style>
  <w:style w:type="character" w:styleId="PageNumber">
    <w:name w:val="page number"/>
    <w:basedOn w:val="DefaultParagraphFont"/>
    <w:uiPriority w:val="99"/>
    <w:semiHidden/>
    <w:unhideWhenUsed/>
    <w:rsid w:val="00790FC4"/>
  </w:style>
  <w:style w:type="paragraph" w:styleId="Header">
    <w:name w:val="header"/>
    <w:basedOn w:val="Normal"/>
    <w:link w:val="HeaderChar"/>
    <w:uiPriority w:val="99"/>
    <w:unhideWhenUsed/>
    <w:rsid w:val="0099453E"/>
    <w:pPr>
      <w:tabs>
        <w:tab w:val="center" w:pos="4320"/>
        <w:tab w:val="right" w:pos="8640"/>
      </w:tabs>
    </w:pPr>
    <w:rPr>
      <w:rFonts w:asciiTheme="minorHAnsi" w:eastAsiaTheme="minorEastAsia" w:hAnsiTheme="minorHAnsi" w:cstheme="minorBidi"/>
      <w:sz w:val="24"/>
      <w:szCs w:val="24"/>
      <w:lang w:val="en-US" w:eastAsia="ja-JP"/>
    </w:rPr>
  </w:style>
  <w:style w:type="character" w:customStyle="1" w:styleId="HeaderChar">
    <w:name w:val="Header Char"/>
    <w:basedOn w:val="DefaultParagraphFont"/>
    <w:link w:val="Header"/>
    <w:uiPriority w:val="99"/>
    <w:rsid w:val="0099453E"/>
    <w:rPr>
      <w:sz w:val="24"/>
      <w:szCs w:val="24"/>
    </w:rPr>
  </w:style>
  <w:style w:type="character" w:styleId="FollowedHyperlink">
    <w:name w:val="FollowedHyperlink"/>
    <w:basedOn w:val="DefaultParagraphFont"/>
    <w:uiPriority w:val="99"/>
    <w:semiHidden/>
    <w:unhideWhenUsed/>
    <w:rsid w:val="007F4A74"/>
    <w:rPr>
      <w:color w:val="800080" w:themeColor="followedHyperlink"/>
      <w:u w:val="single"/>
    </w:rPr>
  </w:style>
  <w:style w:type="table" w:styleId="TableGrid">
    <w:name w:val="Table Grid"/>
    <w:basedOn w:val="TableNormal"/>
    <w:uiPriority w:val="59"/>
    <w:rsid w:val="00141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A431E-D0CE-AE4A-80E9-8603878E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aabbcc</dc:creator>
  <cp:keywords/>
  <dc:description/>
  <cp:lastModifiedBy>Microsoft Office User</cp:lastModifiedBy>
  <cp:revision>21</cp:revision>
  <cp:lastPrinted>2021-11-08T08:06:00Z</cp:lastPrinted>
  <dcterms:created xsi:type="dcterms:W3CDTF">2022-09-13T10:23:00Z</dcterms:created>
  <dcterms:modified xsi:type="dcterms:W3CDTF">2022-09-14T08:44:00Z</dcterms:modified>
</cp:coreProperties>
</file>