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568"/>
        <w:gridCol w:w="567"/>
        <w:gridCol w:w="567"/>
        <w:gridCol w:w="8789"/>
      </w:tblGrid>
      <w:tr w:rsidR="000047F8" w:rsidRPr="00457E07" w:rsidTr="005167BD">
        <w:trPr>
          <w:cantSplit/>
          <w:trHeight w:val="83"/>
        </w:trPr>
        <w:tc>
          <w:tcPr>
            <w:tcW w:w="568" w:type="dxa"/>
            <w:tcBorders>
              <w:top w:val="single" w:sz="4" w:space="0" w:color="auto"/>
              <w:left w:val="single" w:sz="4" w:space="0" w:color="auto"/>
              <w:bottom w:val="single" w:sz="4" w:space="0" w:color="auto"/>
              <w:right w:val="nil"/>
            </w:tcBorders>
            <w:shd w:val="clear" w:color="auto" w:fill="FFFFFF"/>
          </w:tcPr>
          <w:p w:rsidR="000047F8" w:rsidRPr="00457E07" w:rsidRDefault="000047F8" w:rsidP="00457E07">
            <w:pPr>
              <w:spacing w:after="0"/>
              <w:jc w:val="center"/>
              <w:rPr>
                <w:rFonts w:cs="Arial"/>
                <w:b/>
                <w:sz w:val="18"/>
                <w:szCs w:val="18"/>
              </w:rPr>
            </w:pPr>
            <w:bookmarkStart w:id="0" w:name="_GoBack"/>
            <w:bookmarkEnd w:id="0"/>
            <w:r w:rsidRPr="00457E07">
              <w:rPr>
                <w:rFonts w:cs="Arial"/>
                <w:b/>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047F8" w:rsidRPr="00457E07" w:rsidRDefault="000047F8" w:rsidP="00457E07">
            <w:pPr>
              <w:spacing w:after="0"/>
              <w:jc w:val="center"/>
              <w:rPr>
                <w:rFonts w:cs="Arial"/>
                <w:b/>
                <w:szCs w:val="24"/>
              </w:rPr>
            </w:pPr>
            <w:r w:rsidRPr="00457E07">
              <w:rPr>
                <w:rFonts w:cs="Arial"/>
                <w:b/>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047F8" w:rsidRPr="00457E07" w:rsidRDefault="000047F8" w:rsidP="00457E07">
            <w:pPr>
              <w:spacing w:after="0"/>
              <w:jc w:val="center"/>
              <w:rPr>
                <w:rFonts w:cs="Arial"/>
                <w:b/>
                <w:sz w:val="18"/>
                <w:szCs w:val="18"/>
              </w:rPr>
            </w:pPr>
            <w:r w:rsidRPr="00457E07">
              <w:rPr>
                <w:rFonts w:cs="Arial"/>
                <w:b/>
                <w:szCs w:val="24"/>
              </w:rPr>
              <w:t xml:space="preserve">3 </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center"/>
          </w:tcPr>
          <w:p w:rsidR="000047F8" w:rsidRPr="00457E07" w:rsidRDefault="000047F8" w:rsidP="00457E07">
            <w:pPr>
              <w:spacing w:after="0"/>
              <w:jc w:val="center"/>
              <w:rPr>
                <w:rFonts w:cs="Arial"/>
                <w:b/>
                <w:szCs w:val="24"/>
              </w:rPr>
            </w:pPr>
            <w:r w:rsidRPr="00457E07">
              <w:rPr>
                <w:rFonts w:cs="Arial"/>
                <w:b/>
                <w:szCs w:val="24"/>
              </w:rPr>
              <w:t>4</w:t>
            </w:r>
          </w:p>
        </w:tc>
      </w:tr>
      <w:tr w:rsidR="009E1E00" w:rsidRPr="00457E07" w:rsidTr="005167BD">
        <w:trPr>
          <w:cantSplit/>
          <w:trHeight w:val="794"/>
        </w:trPr>
        <w:tc>
          <w:tcPr>
            <w:tcW w:w="568" w:type="dxa"/>
            <w:tcBorders>
              <w:top w:val="single" w:sz="4" w:space="0" w:color="auto"/>
              <w:left w:val="single" w:sz="4" w:space="0" w:color="auto"/>
              <w:bottom w:val="single" w:sz="4" w:space="0" w:color="auto"/>
              <w:right w:val="nil"/>
            </w:tcBorders>
            <w:shd w:val="clear" w:color="auto" w:fill="C0C0C0"/>
            <w:textDirection w:val="btLr"/>
            <w:vAlign w:val="center"/>
          </w:tcPr>
          <w:p w:rsidR="009E1E00" w:rsidRPr="00457E07" w:rsidRDefault="009E1E00" w:rsidP="00457E07">
            <w:pPr>
              <w:spacing w:before="120" w:after="0"/>
              <w:ind w:left="12"/>
              <w:jc w:val="center"/>
              <w:rPr>
                <w:rFonts w:cs="Arial"/>
                <w:b/>
                <w:sz w:val="16"/>
                <w:szCs w:val="16"/>
              </w:rPr>
            </w:pPr>
            <w:r w:rsidRPr="00457E07">
              <w:rPr>
                <w:rFonts w:cs="Arial"/>
                <w:b/>
                <w:sz w:val="16"/>
                <w:szCs w:val="16"/>
              </w:rPr>
              <w:t>nicht zutreffend</w:t>
            </w:r>
          </w:p>
        </w:tc>
        <w:tc>
          <w:tcPr>
            <w:tcW w:w="56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9E1E00" w:rsidRPr="00457E07" w:rsidRDefault="009E1E00" w:rsidP="00457E07">
            <w:pPr>
              <w:spacing w:before="120" w:after="0"/>
              <w:ind w:left="12"/>
              <w:jc w:val="center"/>
              <w:rPr>
                <w:rFonts w:cs="Arial"/>
                <w:b/>
                <w:sz w:val="16"/>
                <w:szCs w:val="16"/>
              </w:rPr>
            </w:pPr>
            <w:r w:rsidRPr="00457E07">
              <w:rPr>
                <w:rFonts w:cs="Arial"/>
                <w:b/>
                <w:sz w:val="16"/>
                <w:szCs w:val="16"/>
              </w:rPr>
              <w:t>erledigt</w:t>
            </w:r>
          </w:p>
        </w:tc>
        <w:tc>
          <w:tcPr>
            <w:tcW w:w="56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9E1E00" w:rsidRPr="00457E07" w:rsidRDefault="009E1E00" w:rsidP="00457E07">
            <w:pPr>
              <w:spacing w:before="120" w:after="0"/>
              <w:ind w:left="12"/>
              <w:jc w:val="center"/>
              <w:rPr>
                <w:rFonts w:cs="Arial"/>
                <w:b/>
                <w:sz w:val="16"/>
                <w:szCs w:val="16"/>
              </w:rPr>
            </w:pPr>
            <w:r w:rsidRPr="00457E07">
              <w:rPr>
                <w:rFonts w:cs="Arial"/>
                <w:b/>
                <w:sz w:val="16"/>
                <w:szCs w:val="16"/>
              </w:rPr>
              <w:t>noch zu erledigen</w:t>
            </w:r>
          </w:p>
        </w:tc>
        <w:tc>
          <w:tcPr>
            <w:tcW w:w="8789" w:type="dxa"/>
            <w:tcBorders>
              <w:top w:val="single" w:sz="4" w:space="0" w:color="auto"/>
              <w:left w:val="single" w:sz="4" w:space="0" w:color="auto"/>
              <w:bottom w:val="single" w:sz="4" w:space="0" w:color="auto"/>
              <w:right w:val="single" w:sz="4" w:space="0" w:color="auto"/>
            </w:tcBorders>
            <w:shd w:val="clear" w:color="auto" w:fill="C0C0C0"/>
          </w:tcPr>
          <w:p w:rsidR="009E1E00" w:rsidRPr="00457E07" w:rsidRDefault="009E1E00" w:rsidP="00457E07">
            <w:pPr>
              <w:numPr>
                <w:ilvl w:val="0"/>
                <w:numId w:val="21"/>
              </w:numPr>
              <w:spacing w:before="120" w:after="120"/>
              <w:jc w:val="center"/>
              <w:rPr>
                <w:rFonts w:cs="Arial"/>
                <w:b/>
                <w:szCs w:val="24"/>
              </w:rPr>
            </w:pPr>
            <w:r w:rsidRPr="00457E07">
              <w:rPr>
                <w:rFonts w:cs="Arial"/>
                <w:b/>
                <w:bCs/>
                <w:szCs w:val="24"/>
              </w:rPr>
              <w:t xml:space="preserve">Organisatorische Maßnahmen </w:t>
            </w:r>
          </w:p>
        </w:tc>
      </w:tr>
      <w:tr w:rsidR="000047F8"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0047F8" w:rsidRDefault="000047F8"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047F8" w:rsidRDefault="000047F8"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047F8" w:rsidRDefault="000047F8"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047F8" w:rsidRPr="005E4DC9" w:rsidRDefault="00607F55" w:rsidP="00457E07">
            <w:pPr>
              <w:numPr>
                <w:ilvl w:val="1"/>
                <w:numId w:val="24"/>
              </w:numPr>
              <w:spacing w:before="60" w:after="60"/>
            </w:pPr>
            <w:r>
              <w:t>D</w:t>
            </w:r>
            <w:r w:rsidR="000047F8">
              <w:t>ie Beschäftigten</w:t>
            </w:r>
            <w:r>
              <w:t xml:space="preserve"> sind</w:t>
            </w:r>
            <w:r w:rsidR="000047F8">
              <w:t xml:space="preserve"> ausreichend fachkundig</w:t>
            </w:r>
            <w:r w:rsidR="001A2F6B">
              <w:t>,</w:t>
            </w:r>
            <w:r w:rsidR="000047F8">
              <w:t xml:space="preserve"> eingewiesen und </w:t>
            </w:r>
            <w:r w:rsidR="00780AF7">
              <w:t xml:space="preserve">vor </w:t>
            </w:r>
            <w:r>
              <w:t xml:space="preserve">der </w:t>
            </w:r>
            <w:r w:rsidR="00780AF7">
              <w:t>Arbeitsaufnahme</w:t>
            </w:r>
            <w:r w:rsidR="000047F8">
              <w:t xml:space="preserve"> unterwiesen</w:t>
            </w:r>
            <w:r>
              <w:t>.</w:t>
            </w:r>
            <w:r w:rsidR="000047F8">
              <w:t xml:space="preserve"> </w:t>
            </w:r>
            <w:r w:rsidR="00780AF7">
              <w:t>Diese Unterweisung muss ggf. zusätzlich in einer für</w:t>
            </w:r>
            <w:r w:rsidR="00AE3B20">
              <w:t xml:space="preserve"> </w:t>
            </w:r>
            <w:r w:rsidR="00780AF7">
              <w:t>fremdsprachige Beschäftigte verständlichen Sprache (z. B. Englisch) erfolgen</w:t>
            </w:r>
            <w:r w:rsidR="008B1D63">
              <w:t>.</w:t>
            </w:r>
          </w:p>
        </w:tc>
      </w:tr>
      <w:tr w:rsidR="000047F8"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0047F8" w:rsidRDefault="000047F8"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047F8" w:rsidRDefault="000047F8"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047F8" w:rsidRDefault="000047F8"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047F8" w:rsidRDefault="000047F8" w:rsidP="00457E07">
            <w:pPr>
              <w:numPr>
                <w:ilvl w:val="1"/>
                <w:numId w:val="24"/>
              </w:numPr>
              <w:spacing w:before="120" w:after="120"/>
            </w:pPr>
            <w:r>
              <w:t>Unterweisung</w:t>
            </w:r>
            <w:r w:rsidR="00A272FE">
              <w:t>en</w:t>
            </w:r>
            <w:r>
              <w:t xml:space="preserve"> </w:t>
            </w:r>
            <w:r w:rsidR="00607F55">
              <w:t xml:space="preserve">werden </w:t>
            </w:r>
            <w:r w:rsidR="00780AF7">
              <w:t>wiederkehrend</w:t>
            </w:r>
            <w:r w:rsidR="00AE3B20">
              <w:t>,</w:t>
            </w:r>
            <w:r w:rsidR="00780AF7">
              <w:t xml:space="preserve"> unter Einbeziehung der Betriebsanweisungen</w:t>
            </w:r>
            <w:r w:rsidR="00AE3B20">
              <w:t>,</w:t>
            </w:r>
            <w:r w:rsidR="00AB0DA8">
              <w:t xml:space="preserve"> </w:t>
            </w:r>
            <w:r w:rsidR="00780AF7">
              <w:t xml:space="preserve">durchgeführt, </w:t>
            </w:r>
            <w:r w:rsidR="00AB0DA8">
              <w:t xml:space="preserve">sie </w:t>
            </w:r>
            <w:r w:rsidR="00607F55">
              <w:t xml:space="preserve">sind </w:t>
            </w:r>
            <w:r w:rsidR="00A272FE">
              <w:t xml:space="preserve">dokumentiert, </w:t>
            </w:r>
            <w:r>
              <w:t xml:space="preserve">von den Unterwiesenen durch Unterschrift bestätigt und die </w:t>
            </w:r>
            <w:r w:rsidR="00A272FE">
              <w:t>Unterweisungsnachweise</w:t>
            </w:r>
            <w:r>
              <w:t xml:space="preserve"> </w:t>
            </w:r>
            <w:r w:rsidR="00607F55">
              <w:t xml:space="preserve">werden </w:t>
            </w:r>
            <w:r>
              <w:t>aufbewahrt</w:t>
            </w:r>
            <w:r w:rsidR="00607F55">
              <w:t>.</w:t>
            </w:r>
            <w:r w:rsidR="00780AF7">
              <w:t xml:space="preserve"> Diese Unterweisung muss ggf. zusätzlich in einer für  fremdsprachige Beschäftigte verständlichen Sprache (z. B. Englisch) erfolgen.</w:t>
            </w:r>
            <w:r w:rsidR="00ED04CB">
              <w:t xml:space="preserve"> </w:t>
            </w:r>
          </w:p>
        </w:tc>
      </w:tr>
      <w:tr w:rsidR="00AB0DA8" w:rsidRPr="00457E07" w:rsidTr="005167BD">
        <w:trPr>
          <w:cantSplit/>
          <w:trHeight w:val="464"/>
        </w:trPr>
        <w:tc>
          <w:tcPr>
            <w:tcW w:w="568" w:type="dxa"/>
            <w:tcBorders>
              <w:top w:val="single" w:sz="4" w:space="0" w:color="auto"/>
              <w:left w:val="single" w:sz="4" w:space="0" w:color="auto"/>
              <w:bottom w:val="single" w:sz="4" w:space="0" w:color="auto"/>
              <w:right w:val="nil"/>
            </w:tcBorders>
            <w:shd w:val="clear" w:color="auto" w:fill="auto"/>
          </w:tcPr>
          <w:p w:rsidR="00AB0DA8" w:rsidRDefault="00AB0DA8"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B0DA8" w:rsidRDefault="00AB0DA8"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B0DA8" w:rsidRDefault="00AB0DA8"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B0DA8" w:rsidRPr="00457E07" w:rsidRDefault="00AB0DA8" w:rsidP="00457E07">
            <w:pPr>
              <w:numPr>
                <w:ilvl w:val="1"/>
                <w:numId w:val="24"/>
              </w:numPr>
              <w:spacing w:before="120" w:after="120"/>
              <w:rPr>
                <w:rFonts w:cs="Arial"/>
                <w:b/>
                <w:bCs/>
                <w:szCs w:val="24"/>
              </w:rPr>
            </w:pPr>
            <w:r>
              <w:t>Betriebsanweisungen (ggf. in englischer Sprache s. o.)</w:t>
            </w:r>
            <w:r w:rsidR="00607F55">
              <w:t xml:space="preserve"> liegen </w:t>
            </w:r>
            <w:r>
              <w:t>für den Umgang mit potentiell infektiösem Material am Arbeitsplatz vor</w:t>
            </w:r>
            <w:r w:rsidR="00607F55">
              <w:t>.</w:t>
            </w:r>
            <w:r>
              <w:t xml:space="preserve"> </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0167C3" w:rsidP="00457E07">
            <w:pPr>
              <w:numPr>
                <w:ilvl w:val="1"/>
                <w:numId w:val="24"/>
              </w:numPr>
              <w:spacing w:before="120" w:after="120"/>
            </w:pPr>
            <w:r>
              <w:t>Besteht d</w:t>
            </w:r>
            <w:r w:rsidR="005F204A">
              <w:t>i</w:t>
            </w:r>
            <w:r>
              <w:t>e</w:t>
            </w:r>
            <w:r w:rsidR="005F204A">
              <w:t xml:space="preserve"> Gefahr sich Infektionen durch Stich-, / Schnittverletzungen (z. B. </w:t>
            </w:r>
            <w:r>
              <w:t xml:space="preserve">bei </w:t>
            </w:r>
            <w:r w:rsidR="005F204A">
              <w:t xml:space="preserve">Blutentnahme) zuzuziehen </w:t>
            </w:r>
            <w:r>
              <w:t xml:space="preserve"> sind </w:t>
            </w:r>
            <w:r w:rsidR="005F204A">
              <w:t>Regelungen zur Vermeidung bzw. Verhaltensmaßnahmen (Postexpositionsprohylaxe) nach einem Stich festgelegt und dokumentiert (ggf. in englischer Sprache s. o.)</w:t>
            </w:r>
            <w:r>
              <w:t>.</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0167C3" w:rsidP="00457E07">
            <w:pPr>
              <w:numPr>
                <w:ilvl w:val="1"/>
                <w:numId w:val="24"/>
              </w:numPr>
              <w:spacing w:before="120" w:after="120"/>
            </w:pPr>
            <w:r>
              <w:t>E</w:t>
            </w:r>
            <w:r w:rsidR="005F204A">
              <w:t>in Hygieneplan für den Umgang mit potentiell infektiösem Material (ggf. in englischer Sprache)</w:t>
            </w:r>
            <w:r>
              <w:t xml:space="preserve"> ist</w:t>
            </w:r>
            <w:r w:rsidR="005F204A">
              <w:t xml:space="preserve"> erstellt und er </w:t>
            </w:r>
            <w:r>
              <w:t xml:space="preserve">wird </w:t>
            </w:r>
            <w:r w:rsidR="005F204A">
              <w:t>beachtet</w:t>
            </w:r>
            <w:r>
              <w:t>.</w:t>
            </w:r>
            <w:r w:rsidR="005F204A" w:rsidRPr="00457E07">
              <w:rPr>
                <w:color w:val="FFFF00"/>
              </w:rPr>
              <w:t xml:space="preserve"> </w:t>
            </w:r>
            <w:r w:rsidR="005F204A" w:rsidRPr="00457E07">
              <w:rPr>
                <w:color w:val="0000FF"/>
              </w:rPr>
              <w:t>(</w:t>
            </w:r>
            <w:r w:rsidR="00B030BF" w:rsidRPr="00457E07">
              <w:rPr>
                <w:color w:val="0000FF"/>
              </w:rPr>
              <w:t xml:space="preserve">Gentechnik </w:t>
            </w:r>
            <w:r w:rsidR="00B030BF" w:rsidRPr="00457E07">
              <w:rPr>
                <w:color w:val="0000FF"/>
              </w:rPr>
              <w:sym w:font="Wingdings 3" w:char="F0B2"/>
            </w:r>
            <w:r w:rsidR="00B030BF" w:rsidRPr="00457E07">
              <w:rPr>
                <w:color w:val="0000FF"/>
              </w:rPr>
              <w:t xml:space="preserve"> Infromationsangebot </w:t>
            </w:r>
            <w:r w:rsidR="00B030BF" w:rsidRPr="00457E07">
              <w:rPr>
                <w:color w:val="0000FF"/>
              </w:rPr>
              <w:sym w:font="Wingdings 3" w:char="F0B2"/>
            </w:r>
            <w:r w:rsidR="005F204A" w:rsidRPr="00457E07">
              <w:rPr>
                <w:color w:val="0000FF"/>
              </w:rPr>
              <w:t>Musterhygieneplan</w:t>
            </w:r>
            <w:r w:rsidR="00B030BF" w:rsidRPr="00457E07">
              <w:rPr>
                <w:color w:val="0000FF"/>
              </w:rPr>
              <w:t>)</w:t>
            </w:r>
            <w:r w:rsidR="005F204A" w:rsidRPr="00457E07">
              <w:rPr>
                <w:color w:val="FFFF00"/>
              </w:rPr>
              <w:t>)</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0167C3" w:rsidP="00457E07">
            <w:pPr>
              <w:numPr>
                <w:ilvl w:val="1"/>
                <w:numId w:val="24"/>
              </w:numPr>
              <w:spacing w:before="120" w:after="120"/>
            </w:pPr>
            <w:r>
              <w:t>E</w:t>
            </w:r>
            <w:r w:rsidR="005F204A">
              <w:t xml:space="preserve">in Hautschutzplan </w:t>
            </w:r>
            <w:r>
              <w:t xml:space="preserve">ist </w:t>
            </w:r>
            <w:r w:rsidR="005F204A">
              <w:t xml:space="preserve">erstellt und er </w:t>
            </w:r>
            <w:r>
              <w:t xml:space="preserve">wird </w:t>
            </w:r>
            <w:r w:rsidR="005F204A">
              <w:t>beachtet</w:t>
            </w:r>
            <w:r>
              <w:t>.</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0167C3" w:rsidP="00457E07">
            <w:pPr>
              <w:numPr>
                <w:ilvl w:val="1"/>
                <w:numId w:val="24"/>
              </w:numPr>
              <w:spacing w:before="120" w:after="120"/>
            </w:pPr>
            <w:r>
              <w:t>D</w:t>
            </w:r>
            <w:r w:rsidR="005F204A">
              <w:t xml:space="preserve">ie biologischen Arbeitsstoffe </w:t>
            </w:r>
            <w:r>
              <w:t xml:space="preserve">sind </w:t>
            </w:r>
            <w:r w:rsidR="005F204A">
              <w:t xml:space="preserve">bekannt und einer Risikogruppe und einer Schutzstufe </w:t>
            </w:r>
            <w:r w:rsidR="003D65C8">
              <w:t xml:space="preserve">/ Schutzmaßnahmen </w:t>
            </w:r>
            <w:r w:rsidR="005F204A">
              <w:t xml:space="preserve">zugeordnet und dies </w:t>
            </w:r>
            <w:r>
              <w:t xml:space="preserve">wird </w:t>
            </w:r>
            <w:r w:rsidR="005F204A">
              <w:t>dokumentiert</w:t>
            </w:r>
            <w:r>
              <w:t>.</w:t>
            </w:r>
            <w:r w:rsidR="005F204A">
              <w:t xml:space="preserve"> </w:t>
            </w:r>
            <w:hyperlink r:id="rId8" w:history="1">
              <w:r w:rsidR="005F204A" w:rsidRPr="000167C3">
                <w:rPr>
                  <w:rStyle w:val="Hyperlink"/>
                </w:rPr>
                <w:t xml:space="preserve">(TRBA </w:t>
              </w:r>
              <w:r w:rsidR="005F204A" w:rsidRPr="000167C3">
                <w:rPr>
                  <w:rStyle w:val="Hyperlink"/>
                </w:rPr>
                <w:t>4</w:t>
              </w:r>
              <w:r w:rsidR="005F204A" w:rsidRPr="000167C3">
                <w:rPr>
                  <w:rStyle w:val="Hyperlink"/>
                </w:rPr>
                <w:t>50-466</w:t>
              </w:r>
              <w:r w:rsidRPr="000167C3">
                <w:rPr>
                  <w:rStyle w:val="Hyperlink"/>
                </w:rPr>
                <w:t xml:space="preserve"> sowie </w:t>
              </w:r>
              <w:r w:rsidRPr="000167C3">
                <w:rPr>
                  <w:rStyle w:val="Hyperlink"/>
                </w:rPr>
                <w:t>T</w:t>
              </w:r>
              <w:r w:rsidRPr="000167C3">
                <w:rPr>
                  <w:rStyle w:val="Hyperlink"/>
                </w:rPr>
                <w:t>RBA 220, 230, 240, 250</w:t>
              </w:r>
              <w:r w:rsidR="005F204A" w:rsidRPr="000167C3">
                <w:rPr>
                  <w:rStyle w:val="Hyperlink"/>
                </w:rPr>
                <w:t>)</w:t>
              </w:r>
            </w:hyperlink>
            <w:r w:rsidR="005F204A">
              <w:br/>
            </w:r>
            <w:r w:rsidR="005F204A" w:rsidRPr="00457E07">
              <w:rPr>
                <w:i/>
                <w:sz w:val="20"/>
              </w:rPr>
              <w:t>Bei ungezieltem Umgang liegt es in der Natur der Sache, dass der konkrete biologische Stoff nicht bekannt ist, es ist aber abzuschätzen mit welchen Stoffen man es zu tun haben könnte z. B. Hepatitis A, B, C, HIV, Tuberkolose)</w:t>
            </w:r>
          </w:p>
        </w:tc>
      </w:tr>
      <w:tr w:rsidR="00327550"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Default="00DC4E78" w:rsidP="00457E07">
            <w:pPr>
              <w:numPr>
                <w:ilvl w:val="1"/>
                <w:numId w:val="24"/>
              </w:numPr>
              <w:spacing w:before="120" w:after="120"/>
            </w:pPr>
            <w:r>
              <w:t>G</w:t>
            </w:r>
            <w:r w:rsidR="00327550">
              <w:t xml:space="preserve">gf. verpflichtende arbeitsmedizinische Vorsorgeuntersuchungen </w:t>
            </w:r>
            <w:hyperlink r:id="rId9" w:history="1">
              <w:r w:rsidR="00327550" w:rsidRPr="00327550">
                <w:rPr>
                  <w:rStyle w:val="Hyperlink"/>
                </w:rPr>
                <w:t>(siehe Anhang ArbMedVV)</w:t>
              </w:r>
            </w:hyperlink>
            <w:r w:rsidR="00327550">
              <w:t xml:space="preserve"> </w:t>
            </w:r>
            <w:r>
              <w:t xml:space="preserve">sind </w:t>
            </w:r>
            <w:r w:rsidR="00327550">
              <w:t>veranlasst</w:t>
            </w:r>
            <w:r>
              <w:t>.</w:t>
            </w:r>
            <w:r w:rsidR="00327550">
              <w:t xml:space="preserve"> </w:t>
            </w:r>
          </w:p>
        </w:tc>
      </w:tr>
      <w:tr w:rsidR="00327550"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Default="00DC4E78" w:rsidP="00457E07">
            <w:pPr>
              <w:numPr>
                <w:ilvl w:val="1"/>
                <w:numId w:val="24"/>
              </w:numPr>
              <w:spacing w:before="120" w:after="120"/>
            </w:pPr>
            <w:r>
              <w:t>E</w:t>
            </w:r>
            <w:r w:rsidR="00327550">
              <w:t xml:space="preserve">ine arbeitsmedizinische Vorsorgeuntersuchung nach Ende der Tätigkeit </w:t>
            </w:r>
            <w:r>
              <w:t xml:space="preserve">wird </w:t>
            </w:r>
            <w:r w:rsidR="00327550">
              <w:t>angeboten</w:t>
            </w:r>
            <w:r w:rsidR="00752529">
              <w:t>.</w:t>
            </w:r>
          </w:p>
        </w:tc>
      </w:tr>
      <w:tr w:rsidR="00327550"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327550" w:rsidRDefault="00327550" w:rsidP="00457E07">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Pr="00440897" w:rsidRDefault="00327550"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Default="00DC4E78" w:rsidP="00457E07">
            <w:pPr>
              <w:numPr>
                <w:ilvl w:val="1"/>
                <w:numId w:val="24"/>
              </w:numPr>
              <w:spacing w:before="120" w:after="120"/>
            </w:pPr>
            <w:r>
              <w:t>B</w:t>
            </w:r>
            <w:r w:rsidR="00327550">
              <w:t xml:space="preserve">ei Tätigkeiten mit impfpräventablen biologischen Arbeitsstoffen </w:t>
            </w:r>
            <w:r>
              <w:t xml:space="preserve">wird </w:t>
            </w:r>
            <w:r w:rsidR="00327550">
              <w:t>eine Impfung angeboten</w:t>
            </w:r>
            <w:r>
              <w:t>.</w:t>
            </w:r>
            <w:r w:rsidR="00327550">
              <w:t xml:space="preserve"> (Bei ausreichendem Immunschutz kann die Vorsorgeuntersuchung entfallen)</w:t>
            </w:r>
          </w:p>
        </w:tc>
      </w:tr>
      <w:tr w:rsidR="009E1E00" w:rsidRPr="00457E07" w:rsidTr="005167BD">
        <w:trPr>
          <w:cantSplit/>
          <w:trHeight w:val="794"/>
        </w:trPr>
        <w:tc>
          <w:tcPr>
            <w:tcW w:w="568" w:type="dxa"/>
            <w:tcBorders>
              <w:top w:val="single" w:sz="4" w:space="0" w:color="auto"/>
              <w:left w:val="single" w:sz="4" w:space="0" w:color="auto"/>
              <w:bottom w:val="single" w:sz="4" w:space="0" w:color="auto"/>
              <w:right w:val="nil"/>
            </w:tcBorders>
            <w:shd w:val="clear" w:color="auto" w:fill="CCCCCC"/>
            <w:textDirection w:val="btLr"/>
            <w:vAlign w:val="center"/>
          </w:tcPr>
          <w:p w:rsidR="009E1E00" w:rsidRPr="00457E07" w:rsidRDefault="009E1E00" w:rsidP="00457E07">
            <w:pPr>
              <w:spacing w:before="120" w:after="0"/>
              <w:ind w:left="12"/>
              <w:jc w:val="center"/>
              <w:rPr>
                <w:rFonts w:cs="Arial"/>
                <w:b/>
                <w:sz w:val="16"/>
                <w:szCs w:val="16"/>
              </w:rPr>
            </w:pPr>
            <w:r w:rsidRPr="00457E07">
              <w:rPr>
                <w:rFonts w:cs="Arial"/>
                <w:b/>
                <w:sz w:val="16"/>
                <w:szCs w:val="16"/>
              </w:rPr>
              <w:t>nicht zutreffend</w:t>
            </w:r>
          </w:p>
        </w:tc>
        <w:tc>
          <w:tcPr>
            <w:tcW w:w="56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9E1E00" w:rsidRPr="00457E07" w:rsidRDefault="009E1E00" w:rsidP="00457E07">
            <w:pPr>
              <w:spacing w:before="120" w:after="0"/>
              <w:ind w:left="12"/>
              <w:jc w:val="center"/>
              <w:rPr>
                <w:rFonts w:cs="Arial"/>
                <w:b/>
                <w:sz w:val="16"/>
                <w:szCs w:val="16"/>
              </w:rPr>
            </w:pPr>
            <w:r w:rsidRPr="00457E07">
              <w:rPr>
                <w:rFonts w:cs="Arial"/>
                <w:b/>
                <w:sz w:val="16"/>
                <w:szCs w:val="16"/>
              </w:rPr>
              <w:t>erledigt</w:t>
            </w:r>
          </w:p>
        </w:tc>
        <w:tc>
          <w:tcPr>
            <w:tcW w:w="56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9E1E00" w:rsidRPr="00457E07" w:rsidRDefault="009E1E00" w:rsidP="00457E07">
            <w:pPr>
              <w:spacing w:before="120" w:after="0"/>
              <w:ind w:left="12"/>
              <w:jc w:val="center"/>
              <w:rPr>
                <w:rFonts w:cs="Arial"/>
                <w:b/>
                <w:sz w:val="16"/>
                <w:szCs w:val="16"/>
              </w:rPr>
            </w:pPr>
            <w:r w:rsidRPr="00457E07">
              <w:rPr>
                <w:rFonts w:cs="Arial"/>
                <w:b/>
                <w:sz w:val="16"/>
                <w:szCs w:val="16"/>
              </w:rPr>
              <w:t>noch zu erledigen</w:t>
            </w:r>
          </w:p>
        </w:tc>
        <w:tc>
          <w:tcPr>
            <w:tcW w:w="8789" w:type="dxa"/>
            <w:tcBorders>
              <w:top w:val="single" w:sz="4" w:space="0" w:color="auto"/>
              <w:left w:val="single" w:sz="4" w:space="0" w:color="auto"/>
              <w:bottom w:val="single" w:sz="4" w:space="0" w:color="auto"/>
              <w:right w:val="single" w:sz="4" w:space="0" w:color="auto"/>
            </w:tcBorders>
            <w:shd w:val="clear" w:color="auto" w:fill="CCCCCC"/>
            <w:vAlign w:val="center"/>
          </w:tcPr>
          <w:p w:rsidR="009E1E00" w:rsidRPr="00457E07" w:rsidRDefault="009E1E00" w:rsidP="00457E07">
            <w:pPr>
              <w:numPr>
                <w:ilvl w:val="0"/>
                <w:numId w:val="24"/>
              </w:numPr>
              <w:spacing w:before="120" w:after="120"/>
              <w:rPr>
                <w:b/>
                <w:szCs w:val="24"/>
              </w:rPr>
            </w:pPr>
            <w:r w:rsidRPr="00457E07">
              <w:rPr>
                <w:rFonts w:cs="Arial"/>
                <w:b/>
                <w:bCs/>
                <w:szCs w:val="24"/>
              </w:rPr>
              <w:t>Allgemeine Hygienemaßnahmen</w:t>
            </w:r>
          </w:p>
        </w:tc>
      </w:tr>
      <w:tr w:rsidR="008B1D63"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8B1D63" w:rsidRDefault="008B1D63"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B1D63" w:rsidRPr="004A1812" w:rsidRDefault="008B1D63" w:rsidP="00457E07">
            <w:pPr>
              <w:numPr>
                <w:ilvl w:val="1"/>
                <w:numId w:val="24"/>
              </w:numPr>
              <w:spacing w:before="120" w:after="120"/>
            </w:pPr>
            <w:r>
              <w:t xml:space="preserve">Aerosolbildung </w:t>
            </w:r>
            <w:r w:rsidR="00DC4E78">
              <w:t xml:space="preserve">wird </w:t>
            </w:r>
            <w:r>
              <w:t>vermieden bzw. weit</w:t>
            </w:r>
            <w:r w:rsidR="00752529">
              <w:t xml:space="preserve"> </w:t>
            </w:r>
            <w:r>
              <w:t>möglichst reduziert</w:t>
            </w:r>
            <w:r w:rsidR="00DC4E78">
              <w:t>.</w:t>
            </w:r>
          </w:p>
        </w:tc>
      </w:tr>
      <w:tr w:rsidR="008B1D63"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8B1D63" w:rsidRDefault="008B1D63"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B1D63" w:rsidRPr="005F204A" w:rsidRDefault="00DC4E78" w:rsidP="00457E07">
            <w:pPr>
              <w:numPr>
                <w:ilvl w:val="1"/>
                <w:numId w:val="24"/>
              </w:numPr>
              <w:spacing w:before="120" w:after="120"/>
            </w:pPr>
            <w:r>
              <w:t xml:space="preserve">Es werden </w:t>
            </w:r>
            <w:r w:rsidR="008B1D63" w:rsidRPr="005F204A">
              <w:t>Einmalkanülen mit Nadelstichschutz</w:t>
            </w:r>
            <w:r>
              <w:t xml:space="preserve"> </w:t>
            </w:r>
            <w:r w:rsidR="008B1D63" w:rsidRPr="005F204A">
              <w:t>verwendet</w:t>
            </w:r>
            <w:r>
              <w:t>.</w:t>
            </w:r>
            <w:r w:rsidR="008B1D63">
              <w:br/>
            </w:r>
            <w:r w:rsidR="008B1D63">
              <w:tab/>
              <w:t>Kanülen dürfen nicht in die Schutzhülle zurückgesteckt werden.</w:t>
            </w:r>
          </w:p>
        </w:tc>
      </w:tr>
      <w:tr w:rsidR="008B1D63"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8B1D63" w:rsidRDefault="008B1D63"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B1D63" w:rsidRPr="005F204A" w:rsidRDefault="00DC4E78" w:rsidP="00457E07">
            <w:pPr>
              <w:numPr>
                <w:ilvl w:val="1"/>
                <w:numId w:val="24"/>
              </w:numPr>
              <w:spacing w:before="120" w:after="120"/>
            </w:pPr>
            <w:r>
              <w:t>G</w:t>
            </w:r>
            <w:r w:rsidR="008B1D63" w:rsidRPr="005F204A">
              <w:t xml:space="preserve">ebrauchte / Einmalspritzen / Kanülen </w:t>
            </w:r>
            <w:r>
              <w:t xml:space="preserve">werden </w:t>
            </w:r>
            <w:r w:rsidR="008B1D63" w:rsidRPr="005F204A">
              <w:t xml:space="preserve">in dauerhaft </w:t>
            </w:r>
            <w:r w:rsidR="008B1D63" w:rsidRPr="005F204A">
              <w:tab/>
              <w:t>durchstichsicheren Behältern gesammelt und entsorgt</w:t>
            </w:r>
            <w:r w:rsidR="00FA0A8D">
              <w:t>.</w:t>
            </w:r>
            <w:r w:rsidR="008B1D63" w:rsidRPr="005F204A">
              <w:br/>
            </w:r>
            <w:r w:rsidR="008B1D63" w:rsidRPr="005F204A">
              <w:tab/>
            </w:r>
            <w:r w:rsidR="00FA0A8D">
              <w:t>D</w:t>
            </w:r>
            <w:r w:rsidR="008B1D63" w:rsidRPr="005F204A">
              <w:t xml:space="preserve">ie Behälter </w:t>
            </w:r>
            <w:r w:rsidR="00FA0A8D">
              <w:t xml:space="preserve">werden </w:t>
            </w:r>
            <w:r w:rsidR="008B1D63" w:rsidRPr="005F204A">
              <w:t xml:space="preserve">nicht überfüllt, sodass der Inhalt beim </w:t>
            </w:r>
            <w:r w:rsidR="008B1D63" w:rsidRPr="005F204A">
              <w:tab/>
              <w:t xml:space="preserve">Verschließen nicht komprimiert werden </w:t>
            </w:r>
            <w:r w:rsidR="008B1D63">
              <w:t>muss</w:t>
            </w:r>
            <w:r w:rsidR="008B1D63" w:rsidRPr="005F204A">
              <w:t>.</w:t>
            </w:r>
          </w:p>
        </w:tc>
      </w:tr>
      <w:tr w:rsidR="008B1D63"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8B1D63" w:rsidRDefault="008B1D63"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1D63" w:rsidRDefault="008B1D63"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B1D63" w:rsidRDefault="00FA0A8D" w:rsidP="00457E07">
            <w:pPr>
              <w:numPr>
                <w:ilvl w:val="1"/>
                <w:numId w:val="24"/>
              </w:numPr>
              <w:spacing w:before="60" w:after="60"/>
            </w:pPr>
            <w:r>
              <w:t>K</w:t>
            </w:r>
            <w:r w:rsidR="008B1D63">
              <w:t xml:space="preserve">ontaminierte Oberflächen, Böden u. Gegenstände </w:t>
            </w:r>
            <w:r>
              <w:t xml:space="preserve">werden </w:t>
            </w:r>
            <w:r w:rsidR="008B1D63">
              <w:t>regelmäßig gereinigt</w:t>
            </w:r>
            <w:r w:rsidR="002729B2">
              <w:t xml:space="preserve"> und desinfiziert (s. Hygieneplan)</w:t>
            </w:r>
            <w:r>
              <w:t>.</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5F204A" w:rsidP="00457E07">
            <w:pPr>
              <w:numPr>
                <w:ilvl w:val="1"/>
                <w:numId w:val="24"/>
              </w:numPr>
              <w:spacing w:before="60" w:after="60"/>
            </w:pPr>
            <w:r>
              <w:t xml:space="preserve">Waschgelegenheiten mit Desinfektionsmittel, Handwaschmittel, Hautpflegemittel und Einweghandtüchern </w:t>
            </w:r>
            <w:r w:rsidR="00FA0A8D">
              <w:t xml:space="preserve">sind </w:t>
            </w:r>
            <w:r>
              <w:t>vorhanden</w:t>
            </w:r>
            <w:r w:rsidR="00FA0A8D">
              <w:t>.</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5F204A" w:rsidP="00457E07">
            <w:pPr>
              <w:numPr>
                <w:ilvl w:val="1"/>
                <w:numId w:val="24"/>
              </w:numPr>
              <w:spacing w:before="60" w:after="60"/>
            </w:pPr>
            <w:r>
              <w:t>Schutzbekleidung (Labormantel)</w:t>
            </w:r>
            <w:r w:rsidR="00FA0A8D">
              <w:t xml:space="preserve"> wird</w:t>
            </w:r>
            <w:r>
              <w:t xml:space="preserve"> getrennt von der Straßenkleidung aufbewahrt</w:t>
            </w:r>
            <w:r w:rsidR="00FA0A8D">
              <w:t>.</w:t>
            </w:r>
            <w:r w:rsidR="008B1D63">
              <w:t xml:space="preserve"> (ab S2)</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FA0A8D" w:rsidP="00457E07">
            <w:pPr>
              <w:numPr>
                <w:ilvl w:val="1"/>
                <w:numId w:val="24"/>
              </w:numPr>
              <w:spacing w:before="120" w:after="120"/>
            </w:pPr>
            <w:r>
              <w:t>D</w:t>
            </w:r>
            <w:r w:rsidR="005F204A">
              <w:t>ie Schutzbekleidung</w:t>
            </w:r>
            <w:r>
              <w:t xml:space="preserve"> wird</w:t>
            </w:r>
            <w:r w:rsidR="005F204A">
              <w:t xml:space="preserve"> nicht außerhalb der Arbeitsräume / Raumbereiche (nicht in Pausen- / Aufenthaltsräumen) getragen</w:t>
            </w:r>
            <w:r>
              <w:t>.</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5F204A" w:rsidP="00457E07">
            <w:pPr>
              <w:numPr>
                <w:ilvl w:val="1"/>
                <w:numId w:val="24"/>
              </w:numPr>
              <w:spacing w:before="120" w:after="120"/>
            </w:pPr>
            <w:r>
              <w:t xml:space="preserve">Schutzhandschuhe </w:t>
            </w:r>
            <w:r w:rsidR="00FA0A8D">
              <w:t xml:space="preserve">werden </w:t>
            </w:r>
            <w:r>
              <w:t xml:space="preserve">nicht außerhalb des Arbeitsbereiches benutzt und nur die direkt betroffenen Arbeitsmittel (aber z. B. </w:t>
            </w:r>
            <w:r w:rsidRPr="00457E07">
              <w:rPr>
                <w:u w:val="single"/>
              </w:rPr>
              <w:t>nicht</w:t>
            </w:r>
            <w:r>
              <w:t xml:space="preserve"> Telefon u. Türklinken) </w:t>
            </w:r>
            <w:r w:rsidR="00FA0A8D">
              <w:t xml:space="preserve">werden </w:t>
            </w:r>
            <w:r>
              <w:t>damit berührt (Verschleppungsgefahr)</w:t>
            </w:r>
            <w:r w:rsidR="00FA0A8D">
              <w:t>.</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FA0A8D" w:rsidP="00457E07">
            <w:pPr>
              <w:numPr>
                <w:ilvl w:val="1"/>
                <w:numId w:val="24"/>
              </w:numPr>
              <w:spacing w:before="60" w:after="60"/>
            </w:pPr>
            <w:r>
              <w:t>Es i</w:t>
            </w:r>
            <w:r w:rsidR="005F204A">
              <w:t>st sichergestellt, dass am Arbeitsplatz nicht geraucht, gegessen und getrunken wird und auch keine Nahrungsmittel und Tabakerzeugnisse an den Arbeitsplatz gebracht werden</w:t>
            </w:r>
            <w:r>
              <w:t>.</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FA0A8D" w:rsidP="00457E07">
            <w:pPr>
              <w:numPr>
                <w:ilvl w:val="1"/>
                <w:numId w:val="24"/>
              </w:numPr>
              <w:spacing w:before="120" w:after="120"/>
            </w:pPr>
            <w:r>
              <w:t xml:space="preserve">Die </w:t>
            </w:r>
            <w:r w:rsidR="005F204A">
              <w:t xml:space="preserve">Hände </w:t>
            </w:r>
            <w:r>
              <w:t xml:space="preserve">werden </w:t>
            </w:r>
            <w:r w:rsidR="005F204A">
              <w:t>nach der Arbeit desinfiziert, gereinigt und gepflegt (Hautschutzplan)</w:t>
            </w:r>
            <w:r>
              <w:t>.</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5F204A" w:rsidP="00457E07">
            <w:pPr>
              <w:numPr>
                <w:ilvl w:val="1"/>
                <w:numId w:val="24"/>
              </w:numPr>
              <w:spacing w:before="120" w:after="120"/>
            </w:pPr>
            <w:r>
              <w:t xml:space="preserve">PSA und Schutzkleidung </w:t>
            </w:r>
            <w:r w:rsidR="00FA0A8D">
              <w:t xml:space="preserve">werden </w:t>
            </w:r>
            <w:r>
              <w:t>nach Kontamination unverzüglich einer Dekontamination und Reinigung</w:t>
            </w:r>
            <w:r w:rsidR="00FA0A8D">
              <w:t xml:space="preserve"> unterzogen</w:t>
            </w:r>
            <w:r>
              <w:t>, ggf. entsorgt</w:t>
            </w:r>
            <w:r w:rsidR="00FA0A8D">
              <w:t>.</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lastRenderedPageBreak/>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Default="00FA0A8D" w:rsidP="00457E07">
            <w:pPr>
              <w:numPr>
                <w:ilvl w:val="1"/>
                <w:numId w:val="24"/>
              </w:numPr>
              <w:spacing w:before="120" w:after="120"/>
            </w:pPr>
            <w:r>
              <w:t>F</w:t>
            </w:r>
            <w:r w:rsidR="005F204A">
              <w:t>ür den Transport von biologischem Material</w:t>
            </w:r>
            <w:r>
              <w:t xml:space="preserve"> werden</w:t>
            </w:r>
            <w:r w:rsidR="005F204A">
              <w:t xml:space="preserve"> geeignete und gekennzeichnete Behälter / Verpackungen benutzt</w:t>
            </w:r>
            <w:r>
              <w:t>.</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Pr="004A1812" w:rsidRDefault="005F204A" w:rsidP="00457E07">
            <w:pPr>
              <w:numPr>
                <w:ilvl w:val="1"/>
                <w:numId w:val="24"/>
              </w:numPr>
              <w:spacing w:before="120" w:after="120"/>
            </w:pPr>
            <w:r>
              <w:t xml:space="preserve">Aerosolbildung </w:t>
            </w:r>
            <w:r w:rsidR="00FA0A8D">
              <w:t>wird</w:t>
            </w:r>
            <w:r w:rsidR="00752529">
              <w:t xml:space="preserve"> </w:t>
            </w:r>
            <w:r>
              <w:t>vermieden bzw. weit</w:t>
            </w:r>
            <w:r w:rsidR="00752529">
              <w:t xml:space="preserve"> </w:t>
            </w:r>
            <w:r>
              <w:t>möglichst reduziert</w:t>
            </w:r>
            <w:r w:rsidR="00FA0A8D">
              <w:t>.</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Pr="005F204A" w:rsidRDefault="00752529" w:rsidP="00457E07">
            <w:pPr>
              <w:numPr>
                <w:ilvl w:val="1"/>
                <w:numId w:val="24"/>
              </w:numPr>
              <w:spacing w:before="120" w:after="120"/>
            </w:pPr>
            <w:r>
              <w:t>Werden Arbeitsgeräte, die in Kontakt mit pathogenen Agenzien standen, vor dem Reinigen desinfiziert / autoklaviert</w:t>
            </w:r>
          </w:p>
        </w:tc>
      </w:tr>
      <w:tr w:rsidR="00752529"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752529" w:rsidRDefault="00752529"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2529" w:rsidRDefault="00752529"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2529" w:rsidRDefault="00752529"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752529" w:rsidRDefault="00752529" w:rsidP="00457E07">
            <w:pPr>
              <w:numPr>
                <w:ilvl w:val="1"/>
                <w:numId w:val="24"/>
              </w:numPr>
              <w:spacing w:before="120" w:after="120"/>
            </w:pPr>
            <w:r>
              <w:t>Werden Abfälle, die aus pathogenen Agenzien bestehen oder mit diesen kontaminiert sind, gefahrlos gesammelt und vor der Entsorgung autoklaviert oder desinfiziert?</w:t>
            </w:r>
          </w:p>
        </w:tc>
      </w:tr>
      <w:tr w:rsidR="00C32474"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C32474" w:rsidRDefault="00C32474" w:rsidP="00457E07">
            <w:pPr>
              <w:spacing w:before="120" w:after="120"/>
              <w:ind w:left="-130"/>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2474" w:rsidRPr="00440897" w:rsidRDefault="00C32474" w:rsidP="00457E07">
            <w:pPr>
              <w:spacing w:before="12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2474" w:rsidRDefault="00C32474" w:rsidP="00457E07">
            <w:pPr>
              <w:spacing w:before="120" w:after="120"/>
              <w:ind w:left="-130"/>
              <w:jc w:val="center"/>
            </w:pP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32474" w:rsidRDefault="00C32474" w:rsidP="00457E07">
            <w:pPr>
              <w:numPr>
                <w:ilvl w:val="1"/>
                <w:numId w:val="24"/>
              </w:numPr>
              <w:spacing w:before="120" w:after="120"/>
            </w:pPr>
            <w:r>
              <w:t>Werden für den Transport geeignete und gekennzeichnete Behälter benutzt?</w:t>
            </w:r>
          </w:p>
        </w:tc>
      </w:tr>
      <w:tr w:rsidR="005F204A"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204A" w:rsidRDefault="005F204A"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5F204A" w:rsidRPr="005F204A" w:rsidRDefault="00C32474" w:rsidP="00457E07">
            <w:pPr>
              <w:numPr>
                <w:ilvl w:val="1"/>
                <w:numId w:val="24"/>
              </w:numPr>
              <w:spacing w:before="120" w:after="120"/>
            </w:pPr>
            <w:r>
              <w:t>Wird dem Entstehen, oder der Verbreitung von Mikroorganismen durch Klimaanlagen durch regelmäßige Wartung und Kontrolle entgegengewirkt?</w:t>
            </w:r>
          </w:p>
        </w:tc>
      </w:tr>
      <w:tr w:rsidR="009E1E00" w:rsidRPr="00457E07" w:rsidTr="005167BD">
        <w:trPr>
          <w:cantSplit/>
          <w:trHeight w:val="794"/>
        </w:trPr>
        <w:tc>
          <w:tcPr>
            <w:tcW w:w="568" w:type="dxa"/>
            <w:tcBorders>
              <w:top w:val="single" w:sz="4" w:space="0" w:color="auto"/>
              <w:left w:val="single" w:sz="4" w:space="0" w:color="auto"/>
              <w:bottom w:val="single" w:sz="4" w:space="0" w:color="auto"/>
              <w:right w:val="nil"/>
            </w:tcBorders>
            <w:shd w:val="clear" w:color="auto" w:fill="C0C0C0"/>
            <w:textDirection w:val="btLr"/>
            <w:vAlign w:val="center"/>
          </w:tcPr>
          <w:p w:rsidR="009E1E00" w:rsidRPr="00457E07" w:rsidRDefault="009E1E00" w:rsidP="00457E07">
            <w:pPr>
              <w:spacing w:before="120" w:after="0"/>
              <w:ind w:left="12"/>
              <w:jc w:val="center"/>
              <w:rPr>
                <w:rFonts w:cs="Arial"/>
                <w:b/>
                <w:sz w:val="16"/>
                <w:szCs w:val="16"/>
              </w:rPr>
            </w:pPr>
            <w:r w:rsidRPr="00457E07">
              <w:rPr>
                <w:rFonts w:cs="Arial"/>
                <w:b/>
                <w:sz w:val="16"/>
                <w:szCs w:val="16"/>
              </w:rPr>
              <w:t>nicht zutreffend</w:t>
            </w:r>
          </w:p>
        </w:tc>
        <w:tc>
          <w:tcPr>
            <w:tcW w:w="56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9E1E00" w:rsidRPr="00457E07" w:rsidRDefault="009E1E00" w:rsidP="00457E07">
            <w:pPr>
              <w:spacing w:before="120" w:after="0"/>
              <w:ind w:left="12"/>
              <w:jc w:val="center"/>
              <w:rPr>
                <w:rFonts w:cs="Arial"/>
                <w:b/>
                <w:sz w:val="16"/>
                <w:szCs w:val="16"/>
              </w:rPr>
            </w:pPr>
            <w:r w:rsidRPr="00457E07">
              <w:rPr>
                <w:rFonts w:cs="Arial"/>
                <w:b/>
                <w:sz w:val="16"/>
                <w:szCs w:val="16"/>
              </w:rPr>
              <w:t>erledigt</w:t>
            </w:r>
          </w:p>
        </w:tc>
        <w:tc>
          <w:tcPr>
            <w:tcW w:w="56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9E1E00" w:rsidRPr="00457E07" w:rsidRDefault="009E1E00" w:rsidP="00457E07">
            <w:pPr>
              <w:spacing w:before="120" w:after="0"/>
              <w:ind w:left="12"/>
              <w:jc w:val="center"/>
              <w:rPr>
                <w:rFonts w:cs="Arial"/>
                <w:b/>
                <w:sz w:val="16"/>
                <w:szCs w:val="16"/>
              </w:rPr>
            </w:pPr>
            <w:r w:rsidRPr="00457E07">
              <w:rPr>
                <w:rFonts w:cs="Arial"/>
                <w:b/>
                <w:sz w:val="16"/>
                <w:szCs w:val="16"/>
              </w:rPr>
              <w:t>noch zu erledigen</w:t>
            </w:r>
          </w:p>
        </w:tc>
        <w:tc>
          <w:tcPr>
            <w:tcW w:w="8789" w:type="dxa"/>
            <w:tcBorders>
              <w:top w:val="single" w:sz="4" w:space="0" w:color="auto"/>
              <w:left w:val="single" w:sz="4" w:space="0" w:color="auto"/>
              <w:bottom w:val="single" w:sz="4" w:space="0" w:color="auto"/>
              <w:right w:val="single" w:sz="4" w:space="0" w:color="auto"/>
            </w:tcBorders>
            <w:shd w:val="clear" w:color="auto" w:fill="C0C0C0"/>
            <w:vAlign w:val="center"/>
          </w:tcPr>
          <w:p w:rsidR="009E1E00" w:rsidRDefault="009E1E00" w:rsidP="00457E07">
            <w:pPr>
              <w:numPr>
                <w:ilvl w:val="0"/>
                <w:numId w:val="24"/>
              </w:numPr>
              <w:spacing w:before="120" w:after="120"/>
            </w:pPr>
            <w:r w:rsidRPr="00457E07">
              <w:rPr>
                <w:rFonts w:cs="Arial"/>
                <w:b/>
                <w:bCs/>
                <w:szCs w:val="24"/>
              </w:rPr>
              <w:t>Raum für eigene Ergänzungen</w:t>
            </w:r>
          </w:p>
        </w:tc>
      </w:tr>
      <w:tr w:rsidR="00327550"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327550" w:rsidRDefault="00327550" w:rsidP="00457E07">
            <w:pPr>
              <w:spacing w:before="120" w:after="120"/>
              <w:ind w:left="-130"/>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457E07">
            <w:pPr>
              <w:numPr>
                <w:ilvl w:val="1"/>
                <w:numId w:val="24"/>
              </w:numPr>
              <w:spacing w:before="120" w:after="120"/>
            </w:pPr>
          </w:p>
        </w:tc>
      </w:tr>
      <w:tr w:rsidR="00327550"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327550" w:rsidRDefault="00327550" w:rsidP="00457E07">
            <w:pPr>
              <w:spacing w:before="120" w:after="12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457E07">
            <w:pPr>
              <w:numPr>
                <w:ilvl w:val="1"/>
                <w:numId w:val="24"/>
              </w:numPr>
              <w:spacing w:before="120" w:after="120"/>
            </w:pPr>
          </w:p>
        </w:tc>
      </w:tr>
      <w:tr w:rsidR="00327550"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327550" w:rsidRDefault="00327550" w:rsidP="00457E07">
            <w:pPr>
              <w:spacing w:before="120" w:after="12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457E07">
            <w:pPr>
              <w:numPr>
                <w:ilvl w:val="1"/>
                <w:numId w:val="24"/>
              </w:numPr>
              <w:spacing w:before="120" w:after="120"/>
            </w:pPr>
          </w:p>
        </w:tc>
      </w:tr>
      <w:tr w:rsidR="00327550"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327550" w:rsidRDefault="00327550" w:rsidP="00457E07">
            <w:pPr>
              <w:spacing w:before="120" w:after="12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457E07">
            <w:pPr>
              <w:numPr>
                <w:ilvl w:val="1"/>
                <w:numId w:val="24"/>
              </w:numPr>
              <w:spacing w:before="120" w:after="120"/>
            </w:pPr>
          </w:p>
        </w:tc>
      </w:tr>
      <w:tr w:rsidR="00327550"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327550" w:rsidRDefault="00327550" w:rsidP="00457E07">
            <w:pPr>
              <w:spacing w:before="120" w:after="12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457E07">
            <w:pPr>
              <w:numPr>
                <w:ilvl w:val="1"/>
                <w:numId w:val="24"/>
              </w:numPr>
              <w:spacing w:before="120" w:after="120"/>
            </w:pPr>
          </w:p>
        </w:tc>
      </w:tr>
      <w:tr w:rsidR="00327550"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327550" w:rsidRDefault="00327550" w:rsidP="00457E07">
            <w:pPr>
              <w:spacing w:before="120" w:after="12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457E07">
            <w:pPr>
              <w:numPr>
                <w:ilvl w:val="1"/>
                <w:numId w:val="24"/>
              </w:numPr>
              <w:spacing w:before="120" w:after="120"/>
            </w:pPr>
          </w:p>
        </w:tc>
      </w:tr>
      <w:tr w:rsidR="00327550"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327550" w:rsidRDefault="00327550" w:rsidP="00457E07">
            <w:pPr>
              <w:spacing w:before="120" w:after="12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457E07">
            <w:pPr>
              <w:numPr>
                <w:ilvl w:val="1"/>
                <w:numId w:val="24"/>
              </w:numPr>
              <w:spacing w:before="120" w:after="120"/>
            </w:pPr>
          </w:p>
        </w:tc>
      </w:tr>
      <w:tr w:rsidR="00327550"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327550" w:rsidRDefault="00327550" w:rsidP="00457E07">
            <w:pPr>
              <w:spacing w:before="120" w:after="12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457E07">
            <w:pPr>
              <w:numPr>
                <w:ilvl w:val="1"/>
                <w:numId w:val="24"/>
              </w:numPr>
              <w:spacing w:before="120" w:after="120"/>
            </w:pPr>
          </w:p>
        </w:tc>
      </w:tr>
      <w:tr w:rsidR="00327550"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327550" w:rsidRDefault="00327550" w:rsidP="00457E07">
            <w:pPr>
              <w:spacing w:before="120" w:after="12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457E07">
            <w:pPr>
              <w:numPr>
                <w:ilvl w:val="1"/>
                <w:numId w:val="24"/>
              </w:numPr>
              <w:spacing w:before="120" w:after="120"/>
            </w:pPr>
          </w:p>
        </w:tc>
      </w:tr>
      <w:tr w:rsidR="00327550" w:rsidRPr="00457E07" w:rsidTr="005167BD">
        <w:trPr>
          <w:cantSplit/>
        </w:trPr>
        <w:tc>
          <w:tcPr>
            <w:tcW w:w="568" w:type="dxa"/>
            <w:tcBorders>
              <w:top w:val="single" w:sz="4" w:space="0" w:color="auto"/>
              <w:left w:val="single" w:sz="4" w:space="0" w:color="auto"/>
              <w:bottom w:val="single" w:sz="4" w:space="0" w:color="auto"/>
              <w:right w:val="nil"/>
            </w:tcBorders>
            <w:shd w:val="clear" w:color="auto" w:fill="auto"/>
          </w:tcPr>
          <w:p w:rsidR="00327550" w:rsidRDefault="00327550" w:rsidP="00457E07">
            <w:pPr>
              <w:spacing w:before="120" w:after="12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pPr>
            <w:r w:rsidRPr="00440897">
              <w:fldChar w:fldCharType="begin">
                <w:ffData>
                  <w:name w:val="Kontrollkästchen1"/>
                  <w:enabled/>
                  <w:calcOnExit w:val="0"/>
                  <w:checkBox>
                    <w:sizeAuto/>
                    <w:default w:val="0"/>
                  </w:checkBox>
                </w:ffData>
              </w:fldChar>
            </w:r>
            <w:r w:rsidRPr="00440897">
              <w:instrText xml:space="preserve"> FORMCHECKBOX </w:instrText>
            </w:r>
            <w:r w:rsidRPr="00440897">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7550" w:rsidRDefault="00327550" w:rsidP="00457E07">
            <w:pPr>
              <w:spacing w:before="120" w:after="120"/>
              <w:ind w:left="-130"/>
              <w:jc w:val="center"/>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7550" w:rsidRPr="005F204A" w:rsidRDefault="00327550" w:rsidP="00457E07">
            <w:pPr>
              <w:numPr>
                <w:ilvl w:val="1"/>
                <w:numId w:val="24"/>
              </w:numPr>
              <w:spacing w:before="120" w:after="120"/>
            </w:pPr>
          </w:p>
        </w:tc>
      </w:tr>
    </w:tbl>
    <w:p w:rsidR="004513C1" w:rsidRPr="00C32474" w:rsidRDefault="00C32474" w:rsidP="00C32474">
      <w:pPr>
        <w:spacing w:before="60" w:after="60"/>
      </w:pPr>
      <w:r w:rsidRPr="00C32474">
        <w:rPr>
          <w:b/>
        </w:rPr>
        <w:t>Anmerkung:</w:t>
      </w:r>
      <w:r>
        <w:rPr>
          <w:b/>
        </w:rPr>
        <w:t xml:space="preserve"> </w:t>
      </w:r>
      <w:r>
        <w:t>Es sind zusätzlich die Technischen Regeln (</w:t>
      </w:r>
      <w:hyperlink r:id="rId10" w:history="1">
        <w:r>
          <w:rPr>
            <w:rStyle w:val="Hyperlink"/>
          </w:rPr>
          <w:t>TRBA 220 Hausdienst/FM</w:t>
        </w:r>
      </w:hyperlink>
      <w:r>
        <w:t xml:space="preserve">, </w:t>
      </w:r>
      <w:hyperlink r:id="rId11" w:history="1">
        <w:r>
          <w:rPr>
            <w:rStyle w:val="Hyperlink"/>
          </w:rPr>
          <w:t>TRBA 240 Bibliothek/Archive</w:t>
        </w:r>
      </w:hyperlink>
      <w:r>
        <w:t xml:space="preserve">, </w:t>
      </w:r>
      <w:hyperlink r:id="rId12" w:history="1">
        <w:r>
          <w:rPr>
            <w:rStyle w:val="Hyperlink"/>
          </w:rPr>
          <w:t>TRBA 250 Betriebsarzt/Ersthelfer</w:t>
        </w:r>
      </w:hyperlink>
      <w:r>
        <w:t>) zu beachten.</w:t>
      </w:r>
    </w:p>
    <w:p w:rsidR="00C32474" w:rsidRDefault="00C32474" w:rsidP="00C32474">
      <w:pPr>
        <w:spacing w:before="60" w:after="60"/>
      </w:pPr>
    </w:p>
    <w:p w:rsidR="00C32474" w:rsidRDefault="00C32474" w:rsidP="00C32474">
      <w:pPr>
        <w:spacing w:before="60" w:after="60"/>
        <w:sectPr w:rsidR="00C32474" w:rsidSect="004513C1">
          <w:headerReference w:type="default" r:id="rId13"/>
          <w:footerReference w:type="default" r:id="rId14"/>
          <w:pgSz w:w="11906" w:h="16838"/>
          <w:pgMar w:top="638" w:right="1417" w:bottom="1134" w:left="1417" w:header="360" w:footer="708" w:gutter="0"/>
          <w:cols w:space="708"/>
          <w:docGrid w:linePitch="360"/>
        </w:sectPr>
      </w:pPr>
    </w:p>
    <w:tbl>
      <w:tblPr>
        <w:tblW w:w="1515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22"/>
        <w:gridCol w:w="1980"/>
        <w:gridCol w:w="1980"/>
      </w:tblGrid>
      <w:tr w:rsidR="004513C1" w:rsidRPr="00977A9E">
        <w:tblPrEx>
          <w:tblCellMar>
            <w:top w:w="0" w:type="dxa"/>
            <w:bottom w:w="0" w:type="dxa"/>
          </w:tblCellMar>
        </w:tblPrEx>
        <w:trPr>
          <w:cantSplit/>
          <w:tblHeader/>
        </w:trPr>
        <w:tc>
          <w:tcPr>
            <w:tcW w:w="1276" w:type="dxa"/>
            <w:tcBorders>
              <w:bottom w:val="nil"/>
            </w:tcBorders>
            <w:vAlign w:val="center"/>
          </w:tcPr>
          <w:p w:rsidR="004513C1" w:rsidRPr="00977A9E" w:rsidRDefault="004513C1" w:rsidP="009E1E00">
            <w:pPr>
              <w:spacing w:before="40" w:after="40"/>
              <w:ind w:leftChars="-29" w:left="-70"/>
              <w:jc w:val="center"/>
              <w:rPr>
                <w:rFonts w:cs="Arial"/>
                <w:b/>
                <w:sz w:val="20"/>
              </w:rPr>
            </w:pPr>
            <w:r w:rsidRPr="00977A9E">
              <w:rPr>
                <w:rFonts w:cs="Arial"/>
                <w:b/>
                <w:sz w:val="20"/>
              </w:rPr>
              <w:lastRenderedPageBreak/>
              <w:t>1</w:t>
            </w:r>
          </w:p>
        </w:tc>
        <w:tc>
          <w:tcPr>
            <w:tcW w:w="9922" w:type="dxa"/>
            <w:tcBorders>
              <w:bottom w:val="nil"/>
            </w:tcBorders>
            <w:vAlign w:val="center"/>
          </w:tcPr>
          <w:p w:rsidR="004513C1" w:rsidRPr="00977A9E" w:rsidRDefault="002818A5" w:rsidP="00CB4C6C">
            <w:pPr>
              <w:spacing w:before="40" w:after="40"/>
              <w:jc w:val="center"/>
              <w:rPr>
                <w:rFonts w:cs="Arial"/>
                <w:b/>
                <w:sz w:val="20"/>
              </w:rPr>
            </w:pPr>
            <w:r>
              <w:rPr>
                <w:rFonts w:cs="Arial"/>
                <w:b/>
                <w:sz w:val="20"/>
              </w:rPr>
              <w:t>2</w:t>
            </w:r>
          </w:p>
        </w:tc>
        <w:tc>
          <w:tcPr>
            <w:tcW w:w="1980" w:type="dxa"/>
            <w:tcBorders>
              <w:bottom w:val="nil"/>
            </w:tcBorders>
            <w:vAlign w:val="center"/>
          </w:tcPr>
          <w:p w:rsidR="004513C1" w:rsidRPr="00977A9E" w:rsidRDefault="002818A5" w:rsidP="00CB4C6C">
            <w:pPr>
              <w:spacing w:before="40" w:after="40"/>
              <w:jc w:val="center"/>
              <w:rPr>
                <w:rFonts w:cs="Arial"/>
                <w:b/>
                <w:sz w:val="20"/>
              </w:rPr>
            </w:pPr>
            <w:r>
              <w:rPr>
                <w:rFonts w:cs="Arial"/>
                <w:b/>
                <w:sz w:val="20"/>
              </w:rPr>
              <w:t>3</w:t>
            </w:r>
          </w:p>
        </w:tc>
        <w:tc>
          <w:tcPr>
            <w:tcW w:w="1980" w:type="dxa"/>
            <w:tcBorders>
              <w:bottom w:val="nil"/>
            </w:tcBorders>
            <w:vAlign w:val="center"/>
          </w:tcPr>
          <w:p w:rsidR="004513C1" w:rsidRPr="00977A9E" w:rsidRDefault="002818A5" w:rsidP="00CB4C6C">
            <w:pPr>
              <w:spacing w:before="40" w:after="40"/>
              <w:jc w:val="center"/>
              <w:rPr>
                <w:rFonts w:cs="Arial"/>
                <w:b/>
                <w:sz w:val="20"/>
              </w:rPr>
            </w:pPr>
            <w:r>
              <w:rPr>
                <w:rFonts w:cs="Arial"/>
                <w:b/>
                <w:sz w:val="20"/>
              </w:rPr>
              <w:t>4</w:t>
            </w:r>
          </w:p>
        </w:tc>
      </w:tr>
      <w:tr w:rsidR="004513C1" w:rsidRPr="00704D8A">
        <w:tblPrEx>
          <w:tblCellMar>
            <w:top w:w="0" w:type="dxa"/>
            <w:bottom w:w="0" w:type="dxa"/>
          </w:tblCellMar>
        </w:tblPrEx>
        <w:trPr>
          <w:cantSplit/>
          <w:trHeight w:val="1047"/>
          <w:tblHeader/>
        </w:trPr>
        <w:tc>
          <w:tcPr>
            <w:tcW w:w="1276" w:type="dxa"/>
            <w:tcBorders>
              <w:left w:val="single" w:sz="6" w:space="0" w:color="auto"/>
              <w:bottom w:val="single" w:sz="6" w:space="0" w:color="auto"/>
            </w:tcBorders>
            <w:vAlign w:val="center"/>
          </w:tcPr>
          <w:p w:rsidR="004513C1" w:rsidRPr="004D0EFA" w:rsidRDefault="004513C1" w:rsidP="002818A5">
            <w:pPr>
              <w:pStyle w:val="Textkrper"/>
              <w:spacing w:before="60" w:after="60"/>
              <w:jc w:val="left"/>
              <w:rPr>
                <w:rFonts w:ascii="Arial" w:hAnsi="Arial" w:cs="Arial"/>
                <w:b/>
                <w:sz w:val="24"/>
                <w:szCs w:val="24"/>
              </w:rPr>
            </w:pPr>
            <w:r w:rsidRPr="004D0EFA">
              <w:rPr>
                <w:rFonts w:ascii="Arial" w:hAnsi="Arial" w:cs="Arial"/>
                <w:b/>
                <w:sz w:val="24"/>
                <w:szCs w:val="24"/>
              </w:rPr>
              <w:t>Zu Punkt:</w:t>
            </w:r>
          </w:p>
        </w:tc>
        <w:tc>
          <w:tcPr>
            <w:tcW w:w="9922" w:type="dxa"/>
            <w:tcBorders>
              <w:bottom w:val="single" w:sz="6" w:space="0" w:color="auto"/>
              <w:right w:val="single" w:sz="6" w:space="0" w:color="auto"/>
            </w:tcBorders>
            <w:vAlign w:val="center"/>
          </w:tcPr>
          <w:p w:rsidR="004513C1" w:rsidRPr="004D0EFA" w:rsidRDefault="004513C1" w:rsidP="002818A5">
            <w:pPr>
              <w:pStyle w:val="Textkrper"/>
              <w:spacing w:before="40" w:after="40"/>
              <w:jc w:val="left"/>
              <w:rPr>
                <w:rFonts w:ascii="Arial" w:hAnsi="Arial" w:cs="Arial"/>
                <w:b/>
                <w:sz w:val="24"/>
                <w:szCs w:val="24"/>
              </w:rPr>
            </w:pPr>
            <w:r w:rsidRPr="004D0EFA">
              <w:rPr>
                <w:rFonts w:ascii="Arial" w:hAnsi="Arial" w:cs="Arial"/>
                <w:b/>
                <w:sz w:val="24"/>
                <w:szCs w:val="24"/>
              </w:rPr>
              <w:t>Vorhandene Defizite / Mängel sowie Maßnahmen zur deren Beseit</w:t>
            </w:r>
            <w:r w:rsidRPr="004D0EFA">
              <w:rPr>
                <w:rFonts w:ascii="Arial" w:hAnsi="Arial" w:cs="Arial"/>
                <w:b/>
                <w:sz w:val="24"/>
                <w:szCs w:val="24"/>
              </w:rPr>
              <w:t>i</w:t>
            </w:r>
            <w:r w:rsidRPr="004D0EFA">
              <w:rPr>
                <w:rFonts w:ascii="Arial" w:hAnsi="Arial" w:cs="Arial"/>
                <w:b/>
                <w:sz w:val="24"/>
                <w:szCs w:val="24"/>
              </w:rPr>
              <w:t xml:space="preserve">gung  </w:t>
            </w:r>
          </w:p>
        </w:tc>
        <w:tc>
          <w:tcPr>
            <w:tcW w:w="1980" w:type="dxa"/>
            <w:tcBorders>
              <w:left w:val="single" w:sz="6" w:space="0" w:color="auto"/>
              <w:bottom w:val="single" w:sz="6" w:space="0" w:color="auto"/>
              <w:right w:val="single" w:sz="6" w:space="0" w:color="auto"/>
            </w:tcBorders>
            <w:vAlign w:val="center"/>
          </w:tcPr>
          <w:p w:rsidR="002818A5" w:rsidRDefault="004513C1" w:rsidP="002818A5">
            <w:pPr>
              <w:spacing w:before="40" w:after="40"/>
              <w:rPr>
                <w:rFonts w:cs="Arial"/>
                <w:sz w:val="20"/>
              </w:rPr>
            </w:pPr>
            <w:r w:rsidRPr="004D0EFA">
              <w:rPr>
                <w:rFonts w:cs="Arial"/>
                <w:sz w:val="20"/>
              </w:rPr>
              <w:t>Realisi</w:t>
            </w:r>
            <w:r w:rsidRPr="004D0EFA">
              <w:rPr>
                <w:rFonts w:cs="Arial"/>
                <w:sz w:val="20"/>
              </w:rPr>
              <w:t>e</w:t>
            </w:r>
            <w:r w:rsidRPr="004D0EFA">
              <w:rPr>
                <w:rFonts w:cs="Arial"/>
                <w:sz w:val="20"/>
              </w:rPr>
              <w:t>rung bis:</w:t>
            </w:r>
          </w:p>
          <w:p w:rsidR="004513C1" w:rsidRPr="004D0EFA" w:rsidRDefault="004513C1" w:rsidP="002818A5">
            <w:pPr>
              <w:spacing w:before="40" w:after="40"/>
              <w:rPr>
                <w:rFonts w:cs="Arial"/>
                <w:sz w:val="20"/>
              </w:rPr>
            </w:pPr>
            <w:r w:rsidRPr="004D0EFA">
              <w:rPr>
                <w:rFonts w:cs="Arial"/>
                <w:sz w:val="20"/>
              </w:rPr>
              <w:t>Zuständig:</w:t>
            </w:r>
          </w:p>
        </w:tc>
        <w:tc>
          <w:tcPr>
            <w:tcW w:w="1980" w:type="dxa"/>
            <w:tcBorders>
              <w:left w:val="single" w:sz="6" w:space="0" w:color="auto"/>
              <w:bottom w:val="single" w:sz="6" w:space="0" w:color="auto"/>
              <w:right w:val="single" w:sz="6" w:space="0" w:color="auto"/>
            </w:tcBorders>
            <w:vAlign w:val="center"/>
          </w:tcPr>
          <w:p w:rsidR="004513C1" w:rsidRDefault="004513C1" w:rsidP="002818A5">
            <w:pPr>
              <w:spacing w:after="60"/>
              <w:rPr>
                <w:rFonts w:cs="Arial"/>
                <w:sz w:val="18"/>
              </w:rPr>
            </w:pPr>
            <w:r>
              <w:rPr>
                <w:rFonts w:cs="Arial"/>
                <w:sz w:val="18"/>
              </w:rPr>
              <w:t>Mangel bese</w:t>
            </w:r>
            <w:r>
              <w:rPr>
                <w:rFonts w:cs="Arial"/>
                <w:sz w:val="18"/>
              </w:rPr>
              <w:t>i</w:t>
            </w:r>
            <w:r>
              <w:rPr>
                <w:rFonts w:cs="Arial"/>
                <w:sz w:val="18"/>
              </w:rPr>
              <w:t xml:space="preserve">tigt, Wirksamkeit </w:t>
            </w:r>
            <w:r>
              <w:rPr>
                <w:rFonts w:cs="Arial"/>
                <w:sz w:val="18"/>
              </w:rPr>
              <w:br/>
              <w:t>g</w:t>
            </w:r>
            <w:r>
              <w:rPr>
                <w:rFonts w:cs="Arial"/>
                <w:sz w:val="18"/>
              </w:rPr>
              <w:t>e</w:t>
            </w:r>
            <w:r>
              <w:rPr>
                <w:rFonts w:cs="Arial"/>
                <w:sz w:val="18"/>
              </w:rPr>
              <w:t>prüft.</w:t>
            </w:r>
          </w:p>
          <w:p w:rsidR="004513C1" w:rsidRDefault="004513C1" w:rsidP="002818A5">
            <w:pPr>
              <w:spacing w:after="60"/>
              <w:rPr>
                <w:rFonts w:cs="Arial"/>
                <w:sz w:val="18"/>
              </w:rPr>
            </w:pPr>
            <w:r>
              <w:rPr>
                <w:rFonts w:cs="Arial"/>
                <w:sz w:val="18"/>
              </w:rPr>
              <w:t>Datum</w:t>
            </w:r>
          </w:p>
          <w:p w:rsidR="004513C1" w:rsidRPr="00704D8A" w:rsidRDefault="004513C1" w:rsidP="002818A5">
            <w:pPr>
              <w:spacing w:after="40"/>
              <w:rPr>
                <w:rFonts w:cs="Arial"/>
                <w:sz w:val="16"/>
              </w:rPr>
            </w:pPr>
            <w:r>
              <w:rPr>
                <w:rFonts w:cs="Arial"/>
                <w:sz w:val="18"/>
              </w:rPr>
              <w:t>Unterschrift</w:t>
            </w:r>
          </w:p>
        </w:tc>
      </w:tr>
      <w:tr w:rsidR="004513C1" w:rsidRPr="00704D8A">
        <w:tblPrEx>
          <w:tblCellMar>
            <w:top w:w="0" w:type="dxa"/>
            <w:bottom w:w="0" w:type="dxa"/>
          </w:tblCellMar>
        </w:tblPrEx>
        <w:trPr>
          <w:cantSplit/>
          <w:trHeight w:val="340"/>
        </w:trPr>
        <w:tc>
          <w:tcPr>
            <w:tcW w:w="1276" w:type="dxa"/>
            <w:tcBorders>
              <w:top w:val="single" w:sz="6" w:space="0" w:color="auto"/>
              <w:left w:val="single" w:sz="4" w:space="0" w:color="auto"/>
              <w:bottom w:val="single" w:sz="4" w:space="0" w:color="auto"/>
              <w:right w:val="single" w:sz="4" w:space="0" w:color="auto"/>
            </w:tcBorders>
            <w:shd w:val="clear" w:color="auto" w:fill="B3B3B3"/>
          </w:tcPr>
          <w:p w:rsidR="004513C1" w:rsidRPr="009C5217" w:rsidRDefault="004513C1" w:rsidP="00CB4C6C">
            <w:pPr>
              <w:pStyle w:val="U1"/>
              <w:rPr>
                <w:rFonts w:ascii="Arial" w:hAnsi="Arial" w:cs="Arial"/>
                <w:sz w:val="22"/>
                <w:szCs w:val="22"/>
              </w:rPr>
            </w:pPr>
          </w:p>
        </w:tc>
        <w:tc>
          <w:tcPr>
            <w:tcW w:w="9922" w:type="dxa"/>
            <w:tcBorders>
              <w:top w:val="single" w:sz="6" w:space="0" w:color="auto"/>
              <w:left w:val="single" w:sz="4" w:space="0" w:color="auto"/>
              <w:bottom w:val="single" w:sz="4" w:space="0" w:color="auto"/>
              <w:right w:val="single" w:sz="4" w:space="0" w:color="auto"/>
            </w:tcBorders>
            <w:shd w:val="clear" w:color="auto" w:fill="B3B3B3"/>
          </w:tcPr>
          <w:p w:rsidR="004513C1" w:rsidRPr="00704D8A" w:rsidRDefault="004513C1">
            <w:pPr>
              <w:spacing w:before="40" w:after="40"/>
              <w:rPr>
                <w:rFonts w:cs="Arial"/>
                <w:sz w:val="20"/>
              </w:rPr>
            </w:pPr>
          </w:p>
        </w:tc>
        <w:tc>
          <w:tcPr>
            <w:tcW w:w="1980" w:type="dxa"/>
            <w:tcBorders>
              <w:top w:val="single" w:sz="6" w:space="0" w:color="auto"/>
              <w:left w:val="single" w:sz="4" w:space="0" w:color="auto"/>
              <w:bottom w:val="single" w:sz="4" w:space="0" w:color="auto"/>
              <w:right w:val="single" w:sz="4" w:space="0" w:color="auto"/>
            </w:tcBorders>
            <w:shd w:val="clear" w:color="auto" w:fill="B3B3B3"/>
          </w:tcPr>
          <w:p w:rsidR="004513C1" w:rsidRPr="00704D8A" w:rsidRDefault="004513C1">
            <w:pPr>
              <w:spacing w:before="40" w:after="40"/>
              <w:jc w:val="center"/>
              <w:rPr>
                <w:rFonts w:cs="Arial"/>
                <w:sz w:val="20"/>
              </w:rPr>
            </w:pPr>
          </w:p>
        </w:tc>
        <w:tc>
          <w:tcPr>
            <w:tcW w:w="1980" w:type="dxa"/>
            <w:tcBorders>
              <w:top w:val="single" w:sz="6" w:space="0" w:color="auto"/>
              <w:left w:val="single" w:sz="4" w:space="0" w:color="auto"/>
              <w:bottom w:val="single" w:sz="4" w:space="0" w:color="auto"/>
              <w:right w:val="single" w:sz="4" w:space="0" w:color="auto"/>
            </w:tcBorders>
            <w:shd w:val="clear" w:color="auto" w:fill="B3B3B3"/>
          </w:tcPr>
          <w:p w:rsidR="004513C1" w:rsidRPr="00704D8A" w:rsidRDefault="004513C1">
            <w:pPr>
              <w:spacing w:before="40" w:after="40"/>
              <w:rPr>
                <w:rFonts w:cs="Arial"/>
                <w:sz w:val="20"/>
              </w:rPr>
            </w:pPr>
          </w:p>
        </w:tc>
      </w:tr>
      <w:tr w:rsidR="004513C1"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4513C1" w:rsidRPr="00B0481E" w:rsidRDefault="004513C1" w:rsidP="00CB4C6C">
            <w:pPr>
              <w:pStyle w:val="Aufzhlung"/>
              <w:numPr>
                <w:ilvl w:val="0"/>
                <w:numId w:val="0"/>
              </w:numPr>
              <w:rPr>
                <w:rFonts w:ascii="Arial" w:hAnsi="Arial" w:cs="Arial"/>
                <w:sz w:val="20"/>
              </w:rPr>
            </w:pPr>
          </w:p>
        </w:tc>
        <w:tc>
          <w:tcPr>
            <w:tcW w:w="9922" w:type="dxa"/>
            <w:tcBorders>
              <w:top w:val="single" w:sz="4" w:space="0" w:color="auto"/>
              <w:left w:val="single" w:sz="4" w:space="0" w:color="auto"/>
              <w:bottom w:val="single" w:sz="4" w:space="0" w:color="auto"/>
              <w:right w:val="single" w:sz="4" w:space="0" w:color="auto"/>
            </w:tcBorders>
          </w:tcPr>
          <w:p w:rsidR="004513C1" w:rsidRPr="00704D8A" w:rsidRDefault="004513C1">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4513C1" w:rsidRPr="00704D8A" w:rsidRDefault="004513C1">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4513C1" w:rsidRPr="00704D8A" w:rsidRDefault="004513C1">
            <w:pPr>
              <w:spacing w:before="40" w:after="40"/>
              <w:rPr>
                <w:rFonts w:cs="Arial"/>
                <w:sz w:val="20"/>
              </w:rPr>
            </w:pPr>
          </w:p>
        </w:tc>
      </w:tr>
      <w:tr w:rsidR="004513C1"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4513C1" w:rsidRDefault="004513C1" w:rsidP="00CB4C6C">
            <w:pPr>
              <w:pStyle w:val="Aufzhlung"/>
              <w:numPr>
                <w:ilvl w:val="0"/>
                <w:numId w:val="0"/>
              </w:numPr>
              <w:rPr>
                <w:rFonts w:ascii="Arial" w:hAnsi="Arial" w:cs="Arial"/>
                <w:sz w:val="20"/>
              </w:rPr>
            </w:pPr>
          </w:p>
        </w:tc>
        <w:tc>
          <w:tcPr>
            <w:tcW w:w="9922" w:type="dxa"/>
            <w:tcBorders>
              <w:top w:val="single" w:sz="4" w:space="0" w:color="auto"/>
              <w:left w:val="single" w:sz="4" w:space="0" w:color="auto"/>
              <w:bottom w:val="single" w:sz="4" w:space="0" w:color="auto"/>
              <w:right w:val="single" w:sz="4" w:space="0" w:color="auto"/>
            </w:tcBorders>
          </w:tcPr>
          <w:p w:rsidR="004513C1" w:rsidRPr="00704D8A" w:rsidRDefault="004513C1" w:rsidP="00CB4C6C">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4513C1" w:rsidRPr="00704D8A" w:rsidRDefault="004513C1" w:rsidP="00CB4C6C">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4513C1" w:rsidRPr="00704D8A" w:rsidRDefault="004513C1" w:rsidP="00CB4C6C">
            <w:pPr>
              <w:spacing w:before="40" w:after="40"/>
              <w:rPr>
                <w:rFonts w:cs="Arial"/>
                <w:sz w:val="20"/>
              </w:rPr>
            </w:pPr>
          </w:p>
        </w:tc>
      </w:tr>
      <w:tr w:rsidR="002818A5"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818A5" w:rsidRDefault="002818A5" w:rsidP="00CB4C6C">
            <w:pPr>
              <w:pStyle w:val="Aufzhlung"/>
              <w:numPr>
                <w:ilvl w:val="0"/>
                <w:numId w:val="0"/>
              </w:numPr>
              <w:rPr>
                <w:rFonts w:ascii="Arial" w:hAnsi="Arial" w:cs="Arial"/>
                <w:b/>
                <w:sz w:val="20"/>
              </w:rPr>
            </w:pPr>
          </w:p>
        </w:tc>
        <w:tc>
          <w:tcPr>
            <w:tcW w:w="9922" w:type="dxa"/>
            <w:tcBorders>
              <w:top w:val="single" w:sz="4" w:space="0" w:color="auto"/>
              <w:left w:val="single" w:sz="4" w:space="0" w:color="auto"/>
              <w:bottom w:val="single" w:sz="4" w:space="0" w:color="auto"/>
              <w:right w:val="single" w:sz="4" w:space="0" w:color="auto"/>
            </w:tcBorders>
          </w:tcPr>
          <w:p w:rsidR="002818A5" w:rsidRPr="00704D8A" w:rsidRDefault="002818A5" w:rsidP="00CB4C6C">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2818A5" w:rsidRPr="00704D8A" w:rsidRDefault="002818A5" w:rsidP="00CB4C6C">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2818A5" w:rsidRPr="00704D8A" w:rsidRDefault="002818A5" w:rsidP="00CB4C6C">
            <w:pPr>
              <w:spacing w:before="40" w:after="40"/>
              <w:rPr>
                <w:rFonts w:cs="Arial"/>
                <w:sz w:val="20"/>
              </w:rPr>
            </w:pPr>
          </w:p>
        </w:tc>
      </w:tr>
      <w:tr w:rsidR="002818A5" w:rsidRPr="00704D8A">
        <w:tblPrEx>
          <w:tblCellMar>
            <w:top w:w="0" w:type="dxa"/>
            <w:bottom w:w="0" w:type="dxa"/>
          </w:tblCellMar>
        </w:tblPrEx>
        <w:trPr>
          <w:cantSplit/>
          <w:trHeight w:val="1134"/>
        </w:trPr>
        <w:tc>
          <w:tcPr>
            <w:tcW w:w="1276" w:type="dxa"/>
            <w:tcBorders>
              <w:top w:val="single" w:sz="4" w:space="0" w:color="auto"/>
              <w:left w:val="single" w:sz="4" w:space="0" w:color="auto"/>
              <w:bottom w:val="single" w:sz="4" w:space="0" w:color="auto"/>
              <w:right w:val="single" w:sz="4" w:space="0" w:color="auto"/>
            </w:tcBorders>
          </w:tcPr>
          <w:p w:rsidR="002818A5" w:rsidRDefault="002818A5" w:rsidP="00CB4C6C">
            <w:pPr>
              <w:pStyle w:val="Aufzhlung"/>
              <w:numPr>
                <w:ilvl w:val="0"/>
                <w:numId w:val="0"/>
              </w:numPr>
              <w:rPr>
                <w:rFonts w:ascii="Arial" w:hAnsi="Arial" w:cs="Arial"/>
                <w:b/>
                <w:sz w:val="20"/>
              </w:rPr>
            </w:pPr>
          </w:p>
        </w:tc>
        <w:tc>
          <w:tcPr>
            <w:tcW w:w="9922" w:type="dxa"/>
            <w:tcBorders>
              <w:top w:val="single" w:sz="4" w:space="0" w:color="auto"/>
              <w:left w:val="single" w:sz="4" w:space="0" w:color="auto"/>
              <w:bottom w:val="single" w:sz="4" w:space="0" w:color="auto"/>
              <w:right w:val="single" w:sz="4" w:space="0" w:color="auto"/>
            </w:tcBorders>
          </w:tcPr>
          <w:p w:rsidR="002818A5" w:rsidRPr="00704D8A" w:rsidRDefault="002818A5" w:rsidP="00CB4C6C">
            <w:pPr>
              <w:spacing w:before="40" w:after="40"/>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2818A5" w:rsidRPr="00704D8A" w:rsidRDefault="002818A5" w:rsidP="00CB4C6C">
            <w:pPr>
              <w:spacing w:before="40" w:after="4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rsidR="002818A5" w:rsidRPr="00704D8A" w:rsidRDefault="002818A5" w:rsidP="00CB4C6C">
            <w:pPr>
              <w:spacing w:before="40" w:after="40"/>
              <w:rPr>
                <w:rFonts w:cs="Arial"/>
                <w:sz w:val="20"/>
              </w:rPr>
            </w:pPr>
          </w:p>
        </w:tc>
      </w:tr>
    </w:tbl>
    <w:p w:rsidR="005167BD" w:rsidRDefault="005167BD" w:rsidP="005167BD">
      <w:pPr>
        <w:pStyle w:val="berschrift1"/>
        <w:ind w:leftChars="59" w:left="142"/>
        <w:rPr>
          <w:sz w:val="24"/>
          <w:szCs w:val="24"/>
        </w:rPr>
      </w:pPr>
      <w:r>
        <w:rPr>
          <w:sz w:val="24"/>
          <w:szCs w:val="24"/>
        </w:rPr>
        <w:t>Auswahl der wichtigsten Vorschriften sowie umfangreiche Informationen und Unterlagen auf den Internetseiten der AGU / Arbeitssicherheit und Arbeitsmedizin</w:t>
      </w:r>
    </w:p>
    <w:p w:rsidR="005167BD" w:rsidRDefault="005167BD" w:rsidP="005167BD">
      <w:pPr>
        <w:spacing w:after="0"/>
      </w:pPr>
    </w:p>
    <w:p w:rsidR="00EF29B2" w:rsidRDefault="00EF29B2"/>
    <w:sectPr w:rsidR="00EF29B2" w:rsidSect="005F6A93">
      <w:headerReference w:type="even" r:id="rId15"/>
      <w:headerReference w:type="default" r:id="rId16"/>
      <w:pgSz w:w="16840" w:h="11907" w:orient="landscape" w:code="9"/>
      <w:pgMar w:top="1021" w:right="280" w:bottom="567" w:left="1260"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6E" w:rsidRDefault="00EB3B6E">
      <w:r>
        <w:separator/>
      </w:r>
    </w:p>
  </w:endnote>
  <w:endnote w:type="continuationSeparator" w:id="0">
    <w:p w:rsidR="00EB3B6E" w:rsidRDefault="00EB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jc w:val="center"/>
      <w:tblInd w:w="-318" w:type="dxa"/>
      <w:tblBorders>
        <w:top w:val="single" w:sz="24" w:space="0" w:color="00A9E0"/>
        <w:left w:val="single" w:sz="24" w:space="0" w:color="00A9E0"/>
        <w:bottom w:val="single" w:sz="24" w:space="0" w:color="00A9E0"/>
        <w:right w:val="single" w:sz="24" w:space="0" w:color="00A9E0"/>
        <w:insideH w:val="single" w:sz="24" w:space="0" w:color="00A9E0"/>
        <w:insideV w:val="single" w:sz="24" w:space="0" w:color="00A9E0"/>
      </w:tblBorders>
      <w:tblLook w:val="00BF" w:firstRow="1" w:lastRow="0" w:firstColumn="1" w:lastColumn="0" w:noHBand="0" w:noVBand="0"/>
    </w:tblPr>
    <w:tblGrid>
      <w:gridCol w:w="2106"/>
      <w:gridCol w:w="6240"/>
      <w:gridCol w:w="2145"/>
    </w:tblGrid>
    <w:tr w:rsidR="005167BD" w:rsidRPr="00186AA6" w:rsidTr="005167BD">
      <w:trPr>
        <w:trHeight w:val="480"/>
        <w:jc w:val="center"/>
      </w:trPr>
      <w:tc>
        <w:tcPr>
          <w:tcW w:w="2106" w:type="dxa"/>
          <w:shd w:val="clear" w:color="auto" w:fill="auto"/>
          <w:vAlign w:val="center"/>
        </w:tcPr>
        <w:p w:rsidR="005167BD" w:rsidRPr="00B6508F" w:rsidRDefault="005167BD" w:rsidP="007D5869">
          <w:pPr>
            <w:spacing w:beforeLines="50" w:before="120" w:afterLines="50" w:after="120"/>
            <w:jc w:val="center"/>
            <w:outlineLvl w:val="2"/>
            <w:rPr>
              <w:rFonts w:cs="Arial"/>
              <w:bCs/>
              <w:sz w:val="22"/>
              <w:szCs w:val="22"/>
            </w:rPr>
          </w:pPr>
          <w:r w:rsidRPr="00B6508F">
            <w:rPr>
              <w:rFonts w:cs="Arial"/>
              <w:bCs/>
              <w:sz w:val="22"/>
              <w:szCs w:val="22"/>
            </w:rPr>
            <w:t>Stand 0</w:t>
          </w:r>
          <w:r>
            <w:rPr>
              <w:rFonts w:cs="Arial"/>
              <w:bCs/>
              <w:sz w:val="22"/>
              <w:szCs w:val="22"/>
            </w:rPr>
            <w:t>6/16</w:t>
          </w:r>
        </w:p>
      </w:tc>
      <w:tc>
        <w:tcPr>
          <w:tcW w:w="6240" w:type="dxa"/>
          <w:shd w:val="clear" w:color="auto" w:fill="auto"/>
          <w:vAlign w:val="center"/>
        </w:tcPr>
        <w:p w:rsidR="005167BD" w:rsidRPr="00186AA6" w:rsidRDefault="005167BD" w:rsidP="007D5869">
          <w:pPr>
            <w:spacing w:beforeLines="50" w:before="120" w:afterLines="50" w:after="120"/>
            <w:jc w:val="center"/>
            <w:outlineLvl w:val="2"/>
            <w:rPr>
              <w:rFonts w:cs="Arial"/>
              <w:bCs/>
              <w:sz w:val="22"/>
              <w:szCs w:val="22"/>
            </w:rPr>
          </w:pPr>
          <w:r w:rsidRPr="00186AA6">
            <w:rPr>
              <w:rFonts w:cs="Arial"/>
              <w:bCs/>
              <w:sz w:val="22"/>
              <w:szCs w:val="22"/>
            </w:rPr>
            <w:fldChar w:fldCharType="begin"/>
          </w:r>
          <w:r w:rsidRPr="00186AA6">
            <w:rPr>
              <w:rFonts w:cs="Arial"/>
              <w:bCs/>
              <w:sz w:val="22"/>
              <w:szCs w:val="22"/>
            </w:rPr>
            <w:instrText xml:space="preserve"> PAGE </w:instrText>
          </w:r>
          <w:r w:rsidRPr="00186AA6">
            <w:rPr>
              <w:rFonts w:cs="Arial"/>
              <w:bCs/>
              <w:sz w:val="22"/>
              <w:szCs w:val="22"/>
            </w:rPr>
            <w:fldChar w:fldCharType="separate"/>
          </w:r>
          <w:r w:rsidR="006C38A3">
            <w:rPr>
              <w:rFonts w:cs="Arial"/>
              <w:bCs/>
              <w:noProof/>
              <w:sz w:val="22"/>
              <w:szCs w:val="22"/>
            </w:rPr>
            <w:t>1</w:t>
          </w:r>
          <w:r w:rsidRPr="00186AA6">
            <w:rPr>
              <w:rFonts w:cs="Arial"/>
              <w:bCs/>
              <w:sz w:val="22"/>
              <w:szCs w:val="22"/>
            </w:rPr>
            <w:fldChar w:fldCharType="end"/>
          </w:r>
          <w:r w:rsidRPr="00186AA6">
            <w:rPr>
              <w:rFonts w:cs="Arial"/>
              <w:bCs/>
              <w:sz w:val="22"/>
              <w:szCs w:val="22"/>
            </w:rPr>
            <w:t xml:space="preserve"> von </w:t>
          </w:r>
          <w:r w:rsidRPr="00186AA6">
            <w:rPr>
              <w:rFonts w:cs="Arial"/>
              <w:bCs/>
              <w:sz w:val="22"/>
              <w:szCs w:val="22"/>
            </w:rPr>
            <w:fldChar w:fldCharType="begin"/>
          </w:r>
          <w:r w:rsidRPr="00186AA6">
            <w:rPr>
              <w:rFonts w:cs="Arial"/>
              <w:bCs/>
              <w:sz w:val="22"/>
              <w:szCs w:val="22"/>
            </w:rPr>
            <w:instrText xml:space="preserve"> NUMPAGES </w:instrText>
          </w:r>
          <w:r w:rsidRPr="00186AA6">
            <w:rPr>
              <w:rFonts w:cs="Arial"/>
              <w:bCs/>
              <w:sz w:val="22"/>
              <w:szCs w:val="22"/>
            </w:rPr>
            <w:fldChar w:fldCharType="separate"/>
          </w:r>
          <w:r w:rsidR="006C38A3">
            <w:rPr>
              <w:rFonts w:cs="Arial"/>
              <w:bCs/>
              <w:noProof/>
              <w:sz w:val="22"/>
              <w:szCs w:val="22"/>
            </w:rPr>
            <w:t>5</w:t>
          </w:r>
          <w:r w:rsidRPr="00186AA6">
            <w:rPr>
              <w:rFonts w:cs="Arial"/>
              <w:bCs/>
              <w:sz w:val="22"/>
              <w:szCs w:val="22"/>
            </w:rPr>
            <w:fldChar w:fldCharType="end"/>
          </w:r>
        </w:p>
      </w:tc>
      <w:tc>
        <w:tcPr>
          <w:tcW w:w="2145" w:type="dxa"/>
          <w:shd w:val="clear" w:color="auto" w:fill="auto"/>
          <w:vAlign w:val="center"/>
        </w:tcPr>
        <w:p w:rsidR="005167BD" w:rsidRPr="00B6508F" w:rsidRDefault="005167BD" w:rsidP="007D5869">
          <w:pPr>
            <w:spacing w:beforeLines="50" w:before="120" w:afterLines="50" w:after="120"/>
            <w:jc w:val="center"/>
            <w:outlineLvl w:val="2"/>
            <w:rPr>
              <w:rFonts w:cs="Arial"/>
              <w:bCs/>
              <w:sz w:val="22"/>
              <w:szCs w:val="22"/>
            </w:rPr>
          </w:pPr>
          <w:r>
            <w:rPr>
              <w:rFonts w:cs="Arial"/>
              <w:bCs/>
              <w:sz w:val="22"/>
              <w:szCs w:val="22"/>
            </w:rPr>
            <w:t>Version: 2</w:t>
          </w:r>
        </w:p>
      </w:tc>
    </w:tr>
  </w:tbl>
  <w:p w:rsidR="00752529" w:rsidRPr="005A73A6" w:rsidRDefault="00752529" w:rsidP="005A73A6">
    <w:pPr>
      <w:pStyle w:val="Fuzeile"/>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6E" w:rsidRDefault="00EB3B6E">
      <w:r>
        <w:separator/>
      </w:r>
    </w:p>
  </w:footnote>
  <w:footnote w:type="continuationSeparator" w:id="0">
    <w:p w:rsidR="00EB3B6E" w:rsidRDefault="00EB3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356" w:type="dxa"/>
      <w:tblBorders>
        <w:top w:val="single" w:sz="36" w:space="0" w:color="00A9E0"/>
        <w:left w:val="single" w:sz="36" w:space="0" w:color="00A9E0"/>
        <w:bottom w:val="single" w:sz="36" w:space="0" w:color="00A9E0"/>
        <w:right w:val="single" w:sz="36" w:space="0" w:color="00A9E0"/>
        <w:insideH w:val="single" w:sz="6" w:space="0" w:color="00A9E0"/>
        <w:insideV w:val="single" w:sz="6" w:space="0" w:color="00A9E0"/>
      </w:tblBorders>
      <w:tblLayout w:type="fixed"/>
      <w:tblCellMar>
        <w:left w:w="70" w:type="dxa"/>
        <w:right w:w="70" w:type="dxa"/>
      </w:tblCellMar>
      <w:tblLook w:val="0000" w:firstRow="0" w:lastRow="0" w:firstColumn="0" w:lastColumn="0" w:noHBand="0" w:noVBand="0"/>
    </w:tblPr>
    <w:tblGrid>
      <w:gridCol w:w="2694"/>
      <w:gridCol w:w="4962"/>
      <w:gridCol w:w="2835"/>
    </w:tblGrid>
    <w:tr w:rsidR="005167BD" w:rsidTr="007D5869">
      <w:tblPrEx>
        <w:tblCellMar>
          <w:top w:w="0" w:type="dxa"/>
          <w:bottom w:w="0" w:type="dxa"/>
        </w:tblCellMar>
      </w:tblPrEx>
      <w:trPr>
        <w:trHeight w:val="1608"/>
      </w:trPr>
      <w:tc>
        <w:tcPr>
          <w:tcW w:w="2694" w:type="dxa"/>
          <w:vAlign w:val="center"/>
        </w:tcPr>
        <w:p w:rsidR="005167BD" w:rsidRPr="003F67C5" w:rsidRDefault="005167BD" w:rsidP="005167BD">
          <w:pPr>
            <w:spacing w:before="120" w:after="120"/>
            <w:jc w:val="center"/>
            <w:rPr>
              <w:b/>
              <w:sz w:val="28"/>
              <w:szCs w:val="28"/>
            </w:rPr>
          </w:pPr>
          <w:r w:rsidRPr="003F67C5">
            <w:rPr>
              <w:b/>
              <w:sz w:val="28"/>
              <w:szCs w:val="28"/>
            </w:rPr>
            <w:t>Arbeitssicherheit</w:t>
          </w:r>
        </w:p>
        <w:p w:rsidR="005167BD" w:rsidRPr="003F67C5" w:rsidRDefault="005167BD" w:rsidP="007D5869">
          <w:pPr>
            <w:spacing w:before="120" w:after="120"/>
            <w:jc w:val="center"/>
            <w:rPr>
              <w:b/>
            </w:rPr>
          </w:pPr>
        </w:p>
      </w:tc>
      <w:tc>
        <w:tcPr>
          <w:tcW w:w="4962" w:type="dxa"/>
          <w:vAlign w:val="center"/>
        </w:tcPr>
        <w:p w:rsidR="005167BD" w:rsidRPr="008357C3" w:rsidRDefault="005167BD" w:rsidP="007D5869">
          <w:pPr>
            <w:spacing w:before="120" w:after="120"/>
            <w:jc w:val="center"/>
            <w:rPr>
              <w:rFonts w:cs="Arial"/>
              <w:bCs/>
              <w:i/>
              <w:szCs w:val="24"/>
            </w:rPr>
          </w:pPr>
          <w:r w:rsidRPr="008357C3">
            <w:rPr>
              <w:rFonts w:cs="Arial"/>
              <w:bCs/>
              <w:i/>
              <w:szCs w:val="24"/>
            </w:rPr>
            <w:t>Ergänzungsbogen zur Gefährdungs</w:t>
          </w:r>
          <w:r>
            <w:rPr>
              <w:rFonts w:cs="Arial"/>
              <w:bCs/>
              <w:i/>
              <w:szCs w:val="24"/>
            </w:rPr>
            <w:t>-</w:t>
          </w:r>
          <w:r w:rsidRPr="008357C3">
            <w:rPr>
              <w:rFonts w:cs="Arial"/>
              <w:bCs/>
              <w:i/>
              <w:szCs w:val="24"/>
            </w:rPr>
            <w:t xml:space="preserve">beurteilung </w:t>
          </w:r>
        </w:p>
        <w:p w:rsidR="005167BD" w:rsidRPr="003F67C5" w:rsidRDefault="005167BD" w:rsidP="007D5869">
          <w:pPr>
            <w:spacing w:before="120" w:after="120"/>
            <w:jc w:val="center"/>
            <w:rPr>
              <w:b/>
              <w:sz w:val="36"/>
              <w:szCs w:val="36"/>
            </w:rPr>
          </w:pPr>
          <w:r w:rsidRPr="00457E07">
            <w:rPr>
              <w:rFonts w:cs="Arial"/>
              <w:b/>
              <w:bCs/>
              <w:sz w:val="28"/>
              <w:szCs w:val="28"/>
            </w:rPr>
            <w:t xml:space="preserve">Biologische Arbeitsstoffe </w:t>
          </w:r>
          <w:r w:rsidRPr="00457E07">
            <w:rPr>
              <w:rFonts w:cs="Arial"/>
              <w:b/>
              <w:bCs/>
              <w:sz w:val="28"/>
              <w:szCs w:val="28"/>
            </w:rPr>
            <w:br/>
            <w:t xml:space="preserve">ungezielter Umgang </w:t>
          </w:r>
          <w:r w:rsidRPr="00457E07">
            <w:rPr>
              <w:rFonts w:cs="Arial"/>
              <w:b/>
              <w:bCs/>
              <w:sz w:val="28"/>
              <w:szCs w:val="28"/>
            </w:rPr>
            <w:br/>
          </w:r>
          <w:r w:rsidRPr="00457E07">
            <w:rPr>
              <w:rFonts w:cs="Arial"/>
              <w:b/>
              <w:bCs/>
              <w:sz w:val="22"/>
              <w:szCs w:val="22"/>
            </w:rPr>
            <w:t>(Blut, Speichel, Schimmelpilze, Abwässer, sonstiges potentiell infektiöses Material, Kontakt mit Mikroorganismen, Infektionsgefahr, ggf. zusätzliche Gefährdung durch toxische und allergene Stoffe)</w:t>
          </w:r>
        </w:p>
      </w:tc>
      <w:tc>
        <w:tcPr>
          <w:tcW w:w="2835" w:type="dxa"/>
          <w:vAlign w:val="center"/>
        </w:tcPr>
        <w:p w:rsidR="005167BD" w:rsidRPr="00507979" w:rsidRDefault="006C38A3" w:rsidP="007D5869">
          <w:pPr>
            <w:spacing w:before="120" w:after="120"/>
            <w:rPr>
              <w:color w:val="FF0000"/>
              <w:highlight w:val="yellow"/>
            </w:rPr>
          </w:pPr>
          <w:r>
            <w:rPr>
              <w:noProof/>
              <w:color w:val="FF0000"/>
            </w:rPr>
            <w:drawing>
              <wp:inline distT="0" distB="0" distL="0" distR="0">
                <wp:extent cx="1751330" cy="862965"/>
                <wp:effectExtent l="0" t="0" r="0" b="0"/>
                <wp:docPr id="1" name="Bild 1" descr="UniKonstanz_Logo_Minimum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onstanz_Logo_Minimum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30" cy="862965"/>
                        </a:xfrm>
                        <a:prstGeom prst="rect">
                          <a:avLst/>
                        </a:prstGeom>
                        <a:noFill/>
                        <a:ln>
                          <a:noFill/>
                        </a:ln>
                      </pic:spPr>
                    </pic:pic>
                  </a:graphicData>
                </a:graphic>
              </wp:inline>
            </w:drawing>
          </w:r>
        </w:p>
      </w:tc>
    </w:tr>
  </w:tbl>
  <w:p w:rsidR="008D6A64" w:rsidRDefault="008D6A64" w:rsidP="005167BD">
    <w:pPr>
      <w:pStyle w:val="Kopfzeile"/>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29" w:rsidRDefault="00752529" w:rsidP="00CB4C6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52529" w:rsidRDefault="00752529" w:rsidP="00CB4C6C">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29" w:rsidRPr="005A73A6" w:rsidRDefault="00752529" w:rsidP="005A73A6">
    <w:pPr>
      <w:shd w:val="clear" w:color="auto" w:fill="CCCCCC"/>
      <w:spacing w:before="120" w:after="120"/>
      <w:ind w:left="180"/>
      <w:rPr>
        <w:rFonts w:cs="Arial"/>
        <w:b/>
        <w:szCs w:val="24"/>
      </w:rPr>
    </w:pPr>
    <w:r>
      <w:rPr>
        <w:rFonts w:cs="Arial"/>
        <w:b/>
        <w:szCs w:val="24"/>
      </w:rPr>
      <w:t>Gefährdungsbeurteilung</w:t>
    </w:r>
    <w:r w:rsidRPr="00CA274E">
      <w:rPr>
        <w:rFonts w:cs="Arial"/>
        <w:b/>
        <w:szCs w:val="24"/>
      </w:rPr>
      <w:t xml:space="preserve">: </w:t>
    </w:r>
    <w:r w:rsidR="008D6A64" w:rsidRPr="008D6A64">
      <w:rPr>
        <w:rFonts w:cs="Arial"/>
        <w:b/>
        <w:szCs w:val="24"/>
      </w:rPr>
      <w:t xml:space="preserve">Biologische Arbeitsstoffe </w:t>
    </w:r>
    <w:r w:rsidR="005167BD">
      <w:rPr>
        <w:rFonts w:cs="Arial"/>
        <w:b/>
        <w:szCs w:val="24"/>
      </w:rPr>
      <w:t xml:space="preserve">- </w:t>
    </w:r>
    <w:r w:rsidR="008D6A64" w:rsidRPr="008D6A64">
      <w:rPr>
        <w:rFonts w:cs="Arial"/>
        <w:b/>
        <w:szCs w:val="24"/>
      </w:rPr>
      <w:t>ungezielter Umgang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694"/>
    <w:multiLevelType w:val="hybridMultilevel"/>
    <w:tmpl w:val="0B12F8B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096E6003"/>
    <w:multiLevelType w:val="multilevel"/>
    <w:tmpl w:val="D08AD7F4"/>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2">
    <w:nsid w:val="0A5F0E74"/>
    <w:multiLevelType w:val="multilevel"/>
    <w:tmpl w:val="9C9C74A8"/>
    <w:lvl w:ilvl="0">
      <w:start w:val="1"/>
      <w:numFmt w:val="decimal"/>
      <w:lvlText w:val="%1"/>
      <w:lvlJc w:val="left"/>
      <w:pPr>
        <w:tabs>
          <w:tab w:val="num" w:pos="703"/>
        </w:tabs>
        <w:ind w:left="703" w:hanging="70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0E15B8"/>
    <w:multiLevelType w:val="multilevel"/>
    <w:tmpl w:val="1E2CD57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6B617C"/>
    <w:multiLevelType w:val="multilevel"/>
    <w:tmpl w:val="9970FA9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D52D33"/>
    <w:multiLevelType w:val="multilevel"/>
    <w:tmpl w:val="061CBFF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E13486"/>
    <w:multiLevelType w:val="multilevel"/>
    <w:tmpl w:val="B34E2E4C"/>
    <w:lvl w:ilvl="0">
      <w:start w:val="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sz w:val="24"/>
        <w:szCs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7">
    <w:nsid w:val="2BD242D3"/>
    <w:multiLevelType w:val="hybridMultilevel"/>
    <w:tmpl w:val="D6D065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D025739"/>
    <w:multiLevelType w:val="hybridMultilevel"/>
    <w:tmpl w:val="62420A04"/>
    <w:lvl w:ilvl="0" w:tplc="57D02F8C">
      <w:start w:val="1"/>
      <w:numFmt w:val="bullet"/>
      <w:pStyle w:val="Aufzhlung"/>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ED01AAF"/>
    <w:multiLevelType w:val="multilevel"/>
    <w:tmpl w:val="457CFCE8"/>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10">
    <w:nsid w:val="2ED026AF"/>
    <w:multiLevelType w:val="multilevel"/>
    <w:tmpl w:val="D08AD7F4"/>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11">
    <w:nsid w:val="30723BCF"/>
    <w:multiLevelType w:val="multilevel"/>
    <w:tmpl w:val="56A68168"/>
    <w:lvl w:ilvl="0">
      <w:start w:val="1"/>
      <w:numFmt w:val="decimal"/>
      <w:lvlText w:val="%1"/>
      <w:lvlJc w:val="left"/>
      <w:pPr>
        <w:tabs>
          <w:tab w:val="num" w:pos="705"/>
        </w:tabs>
        <w:ind w:left="705" w:hanging="705"/>
      </w:pPr>
      <w:rPr>
        <w:rFonts w:cs="Times New Roman" w:hint="default"/>
        <w:b/>
        <w:sz w:val="24"/>
      </w:rPr>
    </w:lvl>
    <w:lvl w:ilvl="1">
      <w:start w:val="1"/>
      <w:numFmt w:val="decimal"/>
      <w:lvlText w:val="%2.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12">
    <w:nsid w:val="380601DC"/>
    <w:multiLevelType w:val="hybridMultilevel"/>
    <w:tmpl w:val="E8EC4B0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C6F3076"/>
    <w:multiLevelType w:val="multilevel"/>
    <w:tmpl w:val="9C9C74A8"/>
    <w:lvl w:ilvl="0">
      <w:start w:val="1"/>
      <w:numFmt w:val="decimal"/>
      <w:lvlText w:val="%1"/>
      <w:lvlJc w:val="left"/>
      <w:pPr>
        <w:tabs>
          <w:tab w:val="num" w:pos="703"/>
        </w:tabs>
        <w:ind w:left="703" w:hanging="70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7F5772"/>
    <w:multiLevelType w:val="multilevel"/>
    <w:tmpl w:val="1C403042"/>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15">
    <w:nsid w:val="4D53325A"/>
    <w:multiLevelType w:val="multilevel"/>
    <w:tmpl w:val="FB323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981597"/>
    <w:multiLevelType w:val="hybridMultilevel"/>
    <w:tmpl w:val="ED9E897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23E6015"/>
    <w:multiLevelType w:val="multilevel"/>
    <w:tmpl w:val="ABE2B35A"/>
    <w:lvl w:ilvl="0">
      <w:start w:val="1"/>
      <w:numFmt w:val="decimal"/>
      <w:lvlText w:val="%1."/>
      <w:lvlJc w:val="left"/>
      <w:pPr>
        <w:tabs>
          <w:tab w:val="num" w:pos="720"/>
        </w:tabs>
        <w:ind w:left="624" w:hanging="51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DC4E6C"/>
    <w:multiLevelType w:val="multilevel"/>
    <w:tmpl w:val="B7A0FEB4"/>
    <w:lvl w:ilvl="0">
      <w:start w:val="3"/>
      <w:numFmt w:val="decimal"/>
      <w:lvlText w:val="%1"/>
      <w:lvlJc w:val="left"/>
      <w:pPr>
        <w:tabs>
          <w:tab w:val="num" w:pos="705"/>
        </w:tabs>
        <w:ind w:left="705" w:hanging="705"/>
      </w:pPr>
      <w:rPr>
        <w:rFonts w:cs="Times New Roman" w:hint="default"/>
        <w:b/>
        <w:sz w:val="24"/>
      </w:rPr>
    </w:lvl>
    <w:lvl w:ilvl="1">
      <w:start w:val="1"/>
      <w:numFmt w:val="none"/>
      <w:lvlText w:val="3.3"/>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19">
    <w:nsid w:val="61CC1F9F"/>
    <w:multiLevelType w:val="multilevel"/>
    <w:tmpl w:val="1C403042"/>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20">
    <w:nsid w:val="658E571E"/>
    <w:multiLevelType w:val="multilevel"/>
    <w:tmpl w:val="457CFCE8"/>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21">
    <w:nsid w:val="69786CA9"/>
    <w:multiLevelType w:val="multilevel"/>
    <w:tmpl w:val="51B03CB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FF25D8D"/>
    <w:multiLevelType w:val="multilevel"/>
    <w:tmpl w:val="1C403042"/>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23">
    <w:nsid w:val="750A56AF"/>
    <w:multiLevelType w:val="multilevel"/>
    <w:tmpl w:val="457CFCE8"/>
    <w:lvl w:ilvl="0">
      <w:start w:val="1"/>
      <w:numFmt w:val="decimal"/>
      <w:lvlText w:val="%1"/>
      <w:lvlJc w:val="left"/>
      <w:pPr>
        <w:tabs>
          <w:tab w:val="num" w:pos="705"/>
        </w:tabs>
        <w:ind w:left="705" w:hanging="705"/>
      </w:pPr>
      <w:rPr>
        <w:rFonts w:cs="Times New Roman" w:hint="default"/>
        <w:b/>
        <w:sz w:val="24"/>
      </w:rPr>
    </w:lvl>
    <w:lvl w:ilvl="1">
      <w:start w:val="1"/>
      <w:numFmt w:val="none"/>
      <w:lvlText w:val="1.1"/>
      <w:lvlJc w:val="left"/>
      <w:pPr>
        <w:tabs>
          <w:tab w:val="num" w:pos="705"/>
        </w:tabs>
        <w:ind w:left="705" w:hanging="705"/>
      </w:pPr>
      <w:rPr>
        <w:rFonts w:cs="Times New Roman" w:hint="default"/>
        <w:b/>
        <w:sz w:val="24"/>
      </w:rPr>
    </w:lvl>
    <w:lvl w:ilvl="2">
      <w:start w:val="1"/>
      <w:numFmt w:val="decimal"/>
      <w:lvlText w:val="%1.1.%3"/>
      <w:lvlJc w:val="left"/>
      <w:pPr>
        <w:tabs>
          <w:tab w:val="num" w:pos="720"/>
        </w:tabs>
        <w:ind w:left="720" w:hanging="720"/>
      </w:pPr>
      <w:rPr>
        <w:rFonts w:cs="Times New Roman" w:hint="default"/>
        <w:b/>
        <w:sz w:val="24"/>
      </w:rPr>
    </w:lvl>
    <w:lvl w:ilvl="3">
      <w:start w:val="1"/>
      <w:numFmt w:val="decimal"/>
      <w:lvlText w:val="%1.1.%3.%4"/>
      <w:lvlJc w:val="left"/>
      <w:pPr>
        <w:tabs>
          <w:tab w:val="num" w:pos="1080"/>
        </w:tabs>
        <w:ind w:left="1080" w:hanging="108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440"/>
        </w:tabs>
        <w:ind w:left="1440" w:hanging="144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800"/>
        </w:tabs>
        <w:ind w:left="1800" w:hanging="180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24">
    <w:nsid w:val="757F5739"/>
    <w:multiLevelType w:val="multilevel"/>
    <w:tmpl w:val="9970FA9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F2A4C58"/>
    <w:multiLevelType w:val="multilevel"/>
    <w:tmpl w:val="ABE2B35A"/>
    <w:lvl w:ilvl="0">
      <w:start w:val="1"/>
      <w:numFmt w:val="decimal"/>
      <w:lvlText w:val="%1."/>
      <w:lvlJc w:val="left"/>
      <w:pPr>
        <w:tabs>
          <w:tab w:val="num" w:pos="720"/>
        </w:tabs>
        <w:ind w:left="624" w:hanging="51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5"/>
  </w:num>
  <w:num w:numId="9">
    <w:abstractNumId w:val="17"/>
  </w:num>
  <w:num w:numId="10">
    <w:abstractNumId w:val="2"/>
  </w:num>
  <w:num w:numId="11">
    <w:abstractNumId w:val="13"/>
  </w:num>
  <w:num w:numId="12">
    <w:abstractNumId w:val="18"/>
  </w:num>
  <w:num w:numId="13">
    <w:abstractNumId w:val="22"/>
  </w:num>
  <w:num w:numId="14">
    <w:abstractNumId w:val="19"/>
  </w:num>
  <w:num w:numId="15">
    <w:abstractNumId w:val="10"/>
  </w:num>
  <w:num w:numId="16">
    <w:abstractNumId w:val="1"/>
  </w:num>
  <w:num w:numId="17">
    <w:abstractNumId w:val="9"/>
  </w:num>
  <w:num w:numId="18">
    <w:abstractNumId w:val="20"/>
  </w:num>
  <w:num w:numId="19">
    <w:abstractNumId w:val="23"/>
  </w:num>
  <w:num w:numId="20">
    <w:abstractNumId w:val="11"/>
  </w:num>
  <w:num w:numId="21">
    <w:abstractNumId w:val="4"/>
  </w:num>
  <w:num w:numId="22">
    <w:abstractNumId w:val="3"/>
  </w:num>
  <w:num w:numId="23">
    <w:abstractNumId w:val="24"/>
  </w:num>
  <w:num w:numId="24">
    <w:abstractNumId w:val="21"/>
  </w:num>
  <w:num w:numId="25">
    <w:abstractNumId w:val="5"/>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BC3C99-A630-4B24-A96D-8BEB5DFF45F9}"/>
    <w:docVar w:name="dgnword-eventsink" w:val="106725864"/>
  </w:docVars>
  <w:rsids>
    <w:rsidRoot w:val="00EF29B2"/>
    <w:rsid w:val="00000860"/>
    <w:rsid w:val="000047F8"/>
    <w:rsid w:val="000167C3"/>
    <w:rsid w:val="00042106"/>
    <w:rsid w:val="000742CD"/>
    <w:rsid w:val="000A0A57"/>
    <w:rsid w:val="000B1BFE"/>
    <w:rsid w:val="000D2217"/>
    <w:rsid w:val="000D3EAB"/>
    <w:rsid w:val="000E5B69"/>
    <w:rsid w:val="001A2F6B"/>
    <w:rsid w:val="00245579"/>
    <w:rsid w:val="0026207A"/>
    <w:rsid w:val="002729B2"/>
    <w:rsid w:val="00276AE5"/>
    <w:rsid w:val="002818A5"/>
    <w:rsid w:val="002B6CF0"/>
    <w:rsid w:val="002D7F0A"/>
    <w:rsid w:val="00327550"/>
    <w:rsid w:val="00327FC7"/>
    <w:rsid w:val="003D62CA"/>
    <w:rsid w:val="003D65C8"/>
    <w:rsid w:val="003F7CF5"/>
    <w:rsid w:val="004513C1"/>
    <w:rsid w:val="00457E07"/>
    <w:rsid w:val="004962BA"/>
    <w:rsid w:val="004D1BF7"/>
    <w:rsid w:val="004D389E"/>
    <w:rsid w:val="005167BD"/>
    <w:rsid w:val="00524444"/>
    <w:rsid w:val="00535E57"/>
    <w:rsid w:val="00547C22"/>
    <w:rsid w:val="005662AF"/>
    <w:rsid w:val="005820A7"/>
    <w:rsid w:val="005A4E5C"/>
    <w:rsid w:val="005A73A6"/>
    <w:rsid w:val="005E4DC9"/>
    <w:rsid w:val="005F204A"/>
    <w:rsid w:val="005F6A93"/>
    <w:rsid w:val="00601A0E"/>
    <w:rsid w:val="00607F55"/>
    <w:rsid w:val="006C2281"/>
    <w:rsid w:val="006C38A3"/>
    <w:rsid w:val="00702F68"/>
    <w:rsid w:val="00752529"/>
    <w:rsid w:val="00754F0C"/>
    <w:rsid w:val="007565E1"/>
    <w:rsid w:val="00780AF7"/>
    <w:rsid w:val="007B7D18"/>
    <w:rsid w:val="007D5869"/>
    <w:rsid w:val="00801226"/>
    <w:rsid w:val="008158AC"/>
    <w:rsid w:val="008443A8"/>
    <w:rsid w:val="00845FD8"/>
    <w:rsid w:val="00874A5D"/>
    <w:rsid w:val="00896B7F"/>
    <w:rsid w:val="008B1D63"/>
    <w:rsid w:val="008D2179"/>
    <w:rsid w:val="008D6A64"/>
    <w:rsid w:val="0091048F"/>
    <w:rsid w:val="009111C9"/>
    <w:rsid w:val="0096351A"/>
    <w:rsid w:val="00991D8B"/>
    <w:rsid w:val="009E1E00"/>
    <w:rsid w:val="009F6607"/>
    <w:rsid w:val="00A272FE"/>
    <w:rsid w:val="00A856C8"/>
    <w:rsid w:val="00AB0DA8"/>
    <w:rsid w:val="00AE0E1C"/>
    <w:rsid w:val="00AE3B20"/>
    <w:rsid w:val="00B030BF"/>
    <w:rsid w:val="00B05767"/>
    <w:rsid w:val="00B21552"/>
    <w:rsid w:val="00B73F33"/>
    <w:rsid w:val="00C271E5"/>
    <w:rsid w:val="00C32474"/>
    <w:rsid w:val="00C653EE"/>
    <w:rsid w:val="00CB4C6C"/>
    <w:rsid w:val="00CF60D6"/>
    <w:rsid w:val="00D46063"/>
    <w:rsid w:val="00D5280D"/>
    <w:rsid w:val="00D709E8"/>
    <w:rsid w:val="00DB046A"/>
    <w:rsid w:val="00DC4E78"/>
    <w:rsid w:val="00EB3B6E"/>
    <w:rsid w:val="00ED04CB"/>
    <w:rsid w:val="00ED371B"/>
    <w:rsid w:val="00ED5C14"/>
    <w:rsid w:val="00EE378C"/>
    <w:rsid w:val="00EF29B2"/>
    <w:rsid w:val="00F71A5D"/>
    <w:rsid w:val="00FA0A8D"/>
    <w:rsid w:val="00FF058F"/>
    <w:rsid w:val="00FF5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7550"/>
    <w:pPr>
      <w:spacing w:after="240"/>
    </w:pPr>
    <w:rPr>
      <w:rFonts w:ascii="Arial" w:hAnsi="Arial"/>
      <w:sz w:val="24"/>
    </w:rPr>
  </w:style>
  <w:style w:type="paragraph" w:styleId="berschrift1">
    <w:name w:val="heading 1"/>
    <w:basedOn w:val="Standard"/>
    <w:next w:val="Standard"/>
    <w:qFormat/>
    <w:rsid w:val="004513C1"/>
    <w:pPr>
      <w:keepNext/>
      <w:spacing w:before="240" w:after="60"/>
      <w:outlineLvl w:val="0"/>
    </w:pPr>
    <w:rPr>
      <w:rFonts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EF29B2"/>
    <w:pPr>
      <w:tabs>
        <w:tab w:val="center" w:pos="4536"/>
        <w:tab w:val="right" w:pos="9072"/>
      </w:tabs>
    </w:pPr>
  </w:style>
  <w:style w:type="paragraph" w:styleId="Fuzeile">
    <w:name w:val="footer"/>
    <w:basedOn w:val="Standard"/>
    <w:rsid w:val="00EF29B2"/>
    <w:pPr>
      <w:tabs>
        <w:tab w:val="center" w:pos="4536"/>
        <w:tab w:val="right" w:pos="9072"/>
      </w:tabs>
    </w:pPr>
  </w:style>
  <w:style w:type="table" w:styleId="Tabellenraster">
    <w:name w:val="Table Grid"/>
    <w:basedOn w:val="NormaleTabelle"/>
    <w:rsid w:val="00EF29B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29B2"/>
    <w:rPr>
      <w:color w:val="0000FF"/>
      <w:u w:val="single"/>
    </w:rPr>
  </w:style>
  <w:style w:type="paragraph" w:styleId="Sprechblasentext">
    <w:name w:val="Balloon Text"/>
    <w:basedOn w:val="Standard"/>
    <w:semiHidden/>
    <w:rsid w:val="00B05767"/>
    <w:rPr>
      <w:rFonts w:ascii="Tahoma" w:hAnsi="Tahoma" w:cs="Tahoma"/>
      <w:sz w:val="16"/>
      <w:szCs w:val="16"/>
    </w:rPr>
  </w:style>
  <w:style w:type="paragraph" w:styleId="Textkrper">
    <w:name w:val="Body Text"/>
    <w:basedOn w:val="Standard"/>
    <w:rsid w:val="004513C1"/>
    <w:pPr>
      <w:spacing w:before="240" w:after="120"/>
      <w:jc w:val="center"/>
    </w:pPr>
    <w:rPr>
      <w:rFonts w:ascii="Times New Roman" w:hAnsi="Times New Roman"/>
      <w:sz w:val="18"/>
    </w:rPr>
  </w:style>
  <w:style w:type="character" w:styleId="Seitenzahl">
    <w:name w:val="page number"/>
    <w:basedOn w:val="Absatz-Standardschriftart"/>
    <w:rsid w:val="004513C1"/>
  </w:style>
  <w:style w:type="paragraph" w:customStyle="1" w:styleId="U1">
    <w:name w:val="U1"/>
    <w:basedOn w:val="Standard"/>
    <w:rsid w:val="004513C1"/>
    <w:pPr>
      <w:spacing w:before="60" w:after="60"/>
    </w:pPr>
    <w:rPr>
      <w:rFonts w:ascii="Times New Roman" w:hAnsi="Times New Roman"/>
      <w:b/>
    </w:rPr>
  </w:style>
  <w:style w:type="paragraph" w:customStyle="1" w:styleId="Aufzhlung">
    <w:name w:val="Aufzählung"/>
    <w:basedOn w:val="Standard"/>
    <w:rsid w:val="004513C1"/>
    <w:pPr>
      <w:numPr>
        <w:numId w:val="3"/>
      </w:numPr>
      <w:spacing w:after="0"/>
    </w:pPr>
    <w:rPr>
      <w:rFonts w:ascii="Times New Roman" w:hAnsi="Times New Roman"/>
    </w:rPr>
  </w:style>
  <w:style w:type="character" w:styleId="BesuchterHyperlink">
    <w:name w:val="FollowedHyperlink"/>
    <w:rsid w:val="00754F0C"/>
    <w:rPr>
      <w:color w:val="800080"/>
      <w:u w:val="single"/>
    </w:rPr>
  </w:style>
  <w:style w:type="paragraph" w:styleId="StandardWeb">
    <w:name w:val="Normal (Web)"/>
    <w:basedOn w:val="Standard"/>
    <w:rsid w:val="008158AC"/>
    <w:pPr>
      <w:spacing w:before="100" w:beforeAutospacing="1" w:after="100" w:afterAutospacing="1"/>
    </w:pPr>
    <w:rPr>
      <w:rFonts w:ascii="Times New Roman" w:hAnsi="Times New Roman"/>
      <w:szCs w:val="24"/>
    </w:rPr>
  </w:style>
  <w:style w:type="character" w:customStyle="1" w:styleId="KopfzeileZchn">
    <w:name w:val="Kopfzeile Zchn"/>
    <w:link w:val="Kopfzeile"/>
    <w:uiPriority w:val="99"/>
    <w:rsid w:val="005167B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7550"/>
    <w:pPr>
      <w:spacing w:after="240"/>
    </w:pPr>
    <w:rPr>
      <w:rFonts w:ascii="Arial" w:hAnsi="Arial"/>
      <w:sz w:val="24"/>
    </w:rPr>
  </w:style>
  <w:style w:type="paragraph" w:styleId="berschrift1">
    <w:name w:val="heading 1"/>
    <w:basedOn w:val="Standard"/>
    <w:next w:val="Standard"/>
    <w:qFormat/>
    <w:rsid w:val="004513C1"/>
    <w:pPr>
      <w:keepNext/>
      <w:spacing w:before="240" w:after="60"/>
      <w:outlineLvl w:val="0"/>
    </w:pPr>
    <w:rPr>
      <w:rFonts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EF29B2"/>
    <w:pPr>
      <w:tabs>
        <w:tab w:val="center" w:pos="4536"/>
        <w:tab w:val="right" w:pos="9072"/>
      </w:tabs>
    </w:pPr>
  </w:style>
  <w:style w:type="paragraph" w:styleId="Fuzeile">
    <w:name w:val="footer"/>
    <w:basedOn w:val="Standard"/>
    <w:rsid w:val="00EF29B2"/>
    <w:pPr>
      <w:tabs>
        <w:tab w:val="center" w:pos="4536"/>
        <w:tab w:val="right" w:pos="9072"/>
      </w:tabs>
    </w:pPr>
  </w:style>
  <w:style w:type="table" w:styleId="Tabellenraster">
    <w:name w:val="Table Grid"/>
    <w:basedOn w:val="NormaleTabelle"/>
    <w:rsid w:val="00EF29B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29B2"/>
    <w:rPr>
      <w:color w:val="0000FF"/>
      <w:u w:val="single"/>
    </w:rPr>
  </w:style>
  <w:style w:type="paragraph" w:styleId="Sprechblasentext">
    <w:name w:val="Balloon Text"/>
    <w:basedOn w:val="Standard"/>
    <w:semiHidden/>
    <w:rsid w:val="00B05767"/>
    <w:rPr>
      <w:rFonts w:ascii="Tahoma" w:hAnsi="Tahoma" w:cs="Tahoma"/>
      <w:sz w:val="16"/>
      <w:szCs w:val="16"/>
    </w:rPr>
  </w:style>
  <w:style w:type="paragraph" w:styleId="Textkrper">
    <w:name w:val="Body Text"/>
    <w:basedOn w:val="Standard"/>
    <w:rsid w:val="004513C1"/>
    <w:pPr>
      <w:spacing w:before="240" w:after="120"/>
      <w:jc w:val="center"/>
    </w:pPr>
    <w:rPr>
      <w:rFonts w:ascii="Times New Roman" w:hAnsi="Times New Roman"/>
      <w:sz w:val="18"/>
    </w:rPr>
  </w:style>
  <w:style w:type="character" w:styleId="Seitenzahl">
    <w:name w:val="page number"/>
    <w:basedOn w:val="Absatz-Standardschriftart"/>
    <w:rsid w:val="004513C1"/>
  </w:style>
  <w:style w:type="paragraph" w:customStyle="1" w:styleId="U1">
    <w:name w:val="U1"/>
    <w:basedOn w:val="Standard"/>
    <w:rsid w:val="004513C1"/>
    <w:pPr>
      <w:spacing w:before="60" w:after="60"/>
    </w:pPr>
    <w:rPr>
      <w:rFonts w:ascii="Times New Roman" w:hAnsi="Times New Roman"/>
      <w:b/>
    </w:rPr>
  </w:style>
  <w:style w:type="paragraph" w:customStyle="1" w:styleId="Aufzhlung">
    <w:name w:val="Aufzählung"/>
    <w:basedOn w:val="Standard"/>
    <w:rsid w:val="004513C1"/>
    <w:pPr>
      <w:numPr>
        <w:numId w:val="3"/>
      </w:numPr>
      <w:spacing w:after="0"/>
    </w:pPr>
    <w:rPr>
      <w:rFonts w:ascii="Times New Roman" w:hAnsi="Times New Roman"/>
    </w:rPr>
  </w:style>
  <w:style w:type="character" w:styleId="BesuchterHyperlink">
    <w:name w:val="FollowedHyperlink"/>
    <w:rsid w:val="00754F0C"/>
    <w:rPr>
      <w:color w:val="800080"/>
      <w:u w:val="single"/>
    </w:rPr>
  </w:style>
  <w:style w:type="paragraph" w:styleId="StandardWeb">
    <w:name w:val="Normal (Web)"/>
    <w:basedOn w:val="Standard"/>
    <w:rsid w:val="008158AC"/>
    <w:pPr>
      <w:spacing w:before="100" w:beforeAutospacing="1" w:after="100" w:afterAutospacing="1"/>
    </w:pPr>
    <w:rPr>
      <w:rFonts w:ascii="Times New Roman" w:hAnsi="Times New Roman"/>
      <w:szCs w:val="24"/>
    </w:rPr>
  </w:style>
  <w:style w:type="character" w:customStyle="1" w:styleId="KopfzeileZchn">
    <w:name w:val="Kopfzeile Zchn"/>
    <w:link w:val="Kopfzeile"/>
    <w:uiPriority w:val="99"/>
    <w:rsid w:val="005167B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678">
      <w:bodyDiv w:val="1"/>
      <w:marLeft w:val="0"/>
      <w:marRight w:val="0"/>
      <w:marTop w:val="0"/>
      <w:marBottom w:val="0"/>
      <w:divBdr>
        <w:top w:val="none" w:sz="0" w:space="0" w:color="auto"/>
        <w:left w:val="none" w:sz="0" w:space="0" w:color="auto"/>
        <w:bottom w:val="none" w:sz="0" w:space="0" w:color="auto"/>
        <w:right w:val="none" w:sz="0" w:space="0" w:color="auto"/>
      </w:divBdr>
    </w:div>
    <w:div w:id="160048269">
      <w:bodyDiv w:val="1"/>
      <w:marLeft w:val="0"/>
      <w:marRight w:val="0"/>
      <w:marTop w:val="0"/>
      <w:marBottom w:val="0"/>
      <w:divBdr>
        <w:top w:val="none" w:sz="0" w:space="0" w:color="auto"/>
        <w:left w:val="none" w:sz="0" w:space="0" w:color="auto"/>
        <w:bottom w:val="none" w:sz="0" w:space="0" w:color="auto"/>
        <w:right w:val="none" w:sz="0" w:space="0" w:color="auto"/>
      </w:divBdr>
    </w:div>
    <w:div w:id="257325529">
      <w:bodyDiv w:val="1"/>
      <w:marLeft w:val="0"/>
      <w:marRight w:val="0"/>
      <w:marTop w:val="0"/>
      <w:marBottom w:val="0"/>
      <w:divBdr>
        <w:top w:val="none" w:sz="0" w:space="0" w:color="auto"/>
        <w:left w:val="none" w:sz="0" w:space="0" w:color="auto"/>
        <w:bottom w:val="none" w:sz="0" w:space="0" w:color="auto"/>
        <w:right w:val="none" w:sz="0" w:space="0" w:color="auto"/>
      </w:divBdr>
    </w:div>
    <w:div w:id="721290951">
      <w:bodyDiv w:val="1"/>
      <w:marLeft w:val="0"/>
      <w:marRight w:val="0"/>
      <w:marTop w:val="0"/>
      <w:marBottom w:val="0"/>
      <w:divBdr>
        <w:top w:val="none" w:sz="0" w:space="0" w:color="auto"/>
        <w:left w:val="none" w:sz="0" w:space="0" w:color="auto"/>
        <w:bottom w:val="none" w:sz="0" w:space="0" w:color="auto"/>
        <w:right w:val="none" w:sz="0" w:space="0" w:color="auto"/>
      </w:divBdr>
    </w:div>
    <w:div w:id="755441205">
      <w:bodyDiv w:val="1"/>
      <w:marLeft w:val="0"/>
      <w:marRight w:val="0"/>
      <w:marTop w:val="0"/>
      <w:marBottom w:val="0"/>
      <w:divBdr>
        <w:top w:val="none" w:sz="0" w:space="0" w:color="auto"/>
        <w:left w:val="none" w:sz="0" w:space="0" w:color="auto"/>
        <w:bottom w:val="none" w:sz="0" w:space="0" w:color="auto"/>
        <w:right w:val="none" w:sz="0" w:space="0" w:color="auto"/>
      </w:divBdr>
    </w:div>
    <w:div w:id="999236930">
      <w:bodyDiv w:val="1"/>
      <w:marLeft w:val="0"/>
      <w:marRight w:val="0"/>
      <w:marTop w:val="0"/>
      <w:marBottom w:val="0"/>
      <w:divBdr>
        <w:top w:val="none" w:sz="0" w:space="0" w:color="auto"/>
        <w:left w:val="none" w:sz="0" w:space="0" w:color="auto"/>
        <w:bottom w:val="none" w:sz="0" w:space="0" w:color="auto"/>
        <w:right w:val="none" w:sz="0" w:space="0" w:color="auto"/>
      </w:divBdr>
    </w:div>
    <w:div w:id="1328092979">
      <w:bodyDiv w:val="1"/>
      <w:marLeft w:val="0"/>
      <w:marRight w:val="0"/>
      <w:marTop w:val="0"/>
      <w:marBottom w:val="0"/>
      <w:divBdr>
        <w:top w:val="none" w:sz="0" w:space="0" w:color="auto"/>
        <w:left w:val="none" w:sz="0" w:space="0" w:color="auto"/>
        <w:bottom w:val="none" w:sz="0" w:space="0" w:color="auto"/>
        <w:right w:val="none" w:sz="0" w:space="0" w:color="auto"/>
      </w:divBdr>
    </w:div>
    <w:div w:id="1335651565">
      <w:bodyDiv w:val="1"/>
      <w:marLeft w:val="0"/>
      <w:marRight w:val="0"/>
      <w:marTop w:val="0"/>
      <w:marBottom w:val="0"/>
      <w:divBdr>
        <w:top w:val="none" w:sz="0" w:space="0" w:color="auto"/>
        <w:left w:val="none" w:sz="0" w:space="0" w:color="auto"/>
        <w:bottom w:val="none" w:sz="0" w:space="0" w:color="auto"/>
        <w:right w:val="none" w:sz="0" w:space="0" w:color="auto"/>
      </w:divBdr>
    </w:div>
    <w:div w:id="1415740413">
      <w:bodyDiv w:val="1"/>
      <w:marLeft w:val="0"/>
      <w:marRight w:val="0"/>
      <w:marTop w:val="0"/>
      <w:marBottom w:val="0"/>
      <w:divBdr>
        <w:top w:val="none" w:sz="0" w:space="0" w:color="auto"/>
        <w:left w:val="none" w:sz="0" w:space="0" w:color="auto"/>
        <w:bottom w:val="none" w:sz="0" w:space="0" w:color="auto"/>
        <w:right w:val="none" w:sz="0" w:space="0" w:color="auto"/>
      </w:divBdr>
    </w:div>
    <w:div w:id="1474978970">
      <w:bodyDiv w:val="1"/>
      <w:marLeft w:val="0"/>
      <w:marRight w:val="0"/>
      <w:marTop w:val="0"/>
      <w:marBottom w:val="0"/>
      <w:divBdr>
        <w:top w:val="none" w:sz="0" w:space="0" w:color="auto"/>
        <w:left w:val="none" w:sz="0" w:space="0" w:color="auto"/>
        <w:bottom w:val="none" w:sz="0" w:space="0" w:color="auto"/>
        <w:right w:val="none" w:sz="0" w:space="0" w:color="auto"/>
      </w:divBdr>
    </w:div>
    <w:div w:id="1806964937">
      <w:bodyDiv w:val="1"/>
      <w:marLeft w:val="0"/>
      <w:marRight w:val="0"/>
      <w:marTop w:val="0"/>
      <w:marBottom w:val="0"/>
      <w:divBdr>
        <w:top w:val="none" w:sz="0" w:space="0" w:color="auto"/>
        <w:left w:val="none" w:sz="0" w:space="0" w:color="auto"/>
        <w:bottom w:val="none" w:sz="0" w:space="0" w:color="auto"/>
        <w:right w:val="none" w:sz="0" w:space="0" w:color="auto"/>
      </w:divBdr>
    </w:div>
    <w:div w:id="1841196895">
      <w:bodyDiv w:val="1"/>
      <w:marLeft w:val="0"/>
      <w:marRight w:val="0"/>
      <w:marTop w:val="0"/>
      <w:marBottom w:val="0"/>
      <w:divBdr>
        <w:top w:val="none" w:sz="0" w:space="0" w:color="auto"/>
        <w:left w:val="none" w:sz="0" w:space="0" w:color="auto"/>
        <w:bottom w:val="none" w:sz="0" w:space="0" w:color="auto"/>
        <w:right w:val="none" w:sz="0" w:space="0" w:color="auto"/>
      </w:divBdr>
    </w:div>
    <w:div w:id="19846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mwelt-online.de/regelwerk/t_regeln/trba/ueber.ht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mwelt-online.de/regelwerk/t_regeln/trba/trba200/250_g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welt-online.de/regelwerk/t_regeln/trba/trba200/240_ge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mwelt-online.de/regelwerk/t_regeln/trba/trba200/220_ges.htm" TargetMode="External"/><Relationship Id="rId4" Type="http://schemas.openxmlformats.org/officeDocument/2006/relationships/settings" Target="settings.xml"/><Relationship Id="rId9" Type="http://schemas.openxmlformats.org/officeDocument/2006/relationships/hyperlink" Target="http://www.umwelt-online.de/regelwerk/arbeitss/arbsch/arbmedvv_ges.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1</vt:lpstr>
    </vt:vector>
  </TitlesOfParts>
  <Company>UNI KONSTANZ</Company>
  <LinksUpToDate>false</LinksUpToDate>
  <CharactersWithSpaces>7080</CharactersWithSpaces>
  <SharedDoc>false</SharedDoc>
  <HLinks>
    <vt:vector size="30" baseType="variant">
      <vt:variant>
        <vt:i4>3801126</vt:i4>
      </vt:variant>
      <vt:variant>
        <vt:i4>208</vt:i4>
      </vt:variant>
      <vt:variant>
        <vt:i4>0</vt:i4>
      </vt:variant>
      <vt:variant>
        <vt:i4>5</vt:i4>
      </vt:variant>
      <vt:variant>
        <vt:lpwstr>http://www.umwelt-online.de/regelwerk/t_regeln/trba/trba200/250_ges.htm</vt:lpwstr>
      </vt:variant>
      <vt:variant>
        <vt:lpwstr/>
      </vt:variant>
      <vt:variant>
        <vt:i4>3866662</vt:i4>
      </vt:variant>
      <vt:variant>
        <vt:i4>205</vt:i4>
      </vt:variant>
      <vt:variant>
        <vt:i4>0</vt:i4>
      </vt:variant>
      <vt:variant>
        <vt:i4>5</vt:i4>
      </vt:variant>
      <vt:variant>
        <vt:lpwstr>http://www.umwelt-online.de/regelwerk/t_regeln/trba/trba200/240_ges.htm</vt:lpwstr>
      </vt:variant>
      <vt:variant>
        <vt:lpwstr/>
      </vt:variant>
      <vt:variant>
        <vt:i4>3997734</vt:i4>
      </vt:variant>
      <vt:variant>
        <vt:i4>202</vt:i4>
      </vt:variant>
      <vt:variant>
        <vt:i4>0</vt:i4>
      </vt:variant>
      <vt:variant>
        <vt:i4>5</vt:i4>
      </vt:variant>
      <vt:variant>
        <vt:lpwstr>http://www.umwelt-online.de/regelwerk/t_regeln/trba/trba200/220_ges.htm</vt:lpwstr>
      </vt:variant>
      <vt:variant>
        <vt:lpwstr/>
      </vt:variant>
      <vt:variant>
        <vt:i4>2621522</vt:i4>
      </vt:variant>
      <vt:variant>
        <vt:i4>51</vt:i4>
      </vt:variant>
      <vt:variant>
        <vt:i4>0</vt:i4>
      </vt:variant>
      <vt:variant>
        <vt:i4>5</vt:i4>
      </vt:variant>
      <vt:variant>
        <vt:lpwstr>http://www.umwelt-online.de/regelwerk/arbeitss/arbsch/arbmedvv_ges.htm</vt:lpwstr>
      </vt:variant>
      <vt:variant>
        <vt:lpwstr/>
      </vt:variant>
      <vt:variant>
        <vt:i4>3735617</vt:i4>
      </vt:variant>
      <vt:variant>
        <vt:i4>42</vt:i4>
      </vt:variant>
      <vt:variant>
        <vt:i4>0</vt:i4>
      </vt:variant>
      <vt:variant>
        <vt:i4>5</vt:i4>
      </vt:variant>
      <vt:variant>
        <vt:lpwstr>http://www.umwelt-online.de/regelwerk/t_regeln/trba/ueber.htm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Heck</dc:creator>
  <cp:lastModifiedBy>Kai.Schwarz</cp:lastModifiedBy>
  <cp:revision>2</cp:revision>
  <cp:lastPrinted>2010-05-04T10:05:00Z</cp:lastPrinted>
  <dcterms:created xsi:type="dcterms:W3CDTF">2021-04-30T10:09:00Z</dcterms:created>
  <dcterms:modified xsi:type="dcterms:W3CDTF">2021-04-30T10:09:00Z</dcterms:modified>
</cp:coreProperties>
</file>