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C1" w:rsidRDefault="006623B4" w:rsidP="004513C1">
      <w:pPr>
        <w:spacing w:after="120"/>
      </w:pPr>
      <w:r>
        <w:t xml:space="preserve">Arbeitsbereich: </w:t>
      </w:r>
      <w:r>
        <w:br/>
        <w:t>Tätigkeit:</w:t>
      </w:r>
      <w:r>
        <w:br/>
        <w:t>Datum: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40"/>
        <w:gridCol w:w="528"/>
        <w:gridCol w:w="600"/>
        <w:gridCol w:w="8052"/>
      </w:tblGrid>
      <w:tr w:rsidR="000047F8" w:rsidRPr="000E54D1" w:rsidTr="000E54D1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7F8" w:rsidRPr="000E54D1" w:rsidRDefault="000047F8" w:rsidP="000E54D1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E54D1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F8" w:rsidRPr="000E54D1" w:rsidRDefault="000047F8" w:rsidP="000E54D1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0E54D1">
              <w:rPr>
                <w:rFonts w:cs="Arial"/>
                <w:b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F8" w:rsidRPr="000E54D1" w:rsidRDefault="000047F8" w:rsidP="000E54D1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E54D1">
              <w:rPr>
                <w:rFonts w:cs="Arial"/>
                <w:b/>
                <w:szCs w:val="24"/>
              </w:rPr>
              <w:t xml:space="preserve">3 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7F8" w:rsidRPr="000E54D1" w:rsidRDefault="000047F8" w:rsidP="000E54D1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0E54D1">
              <w:rPr>
                <w:rFonts w:cs="Arial"/>
                <w:b/>
                <w:szCs w:val="24"/>
              </w:rPr>
              <w:t>4</w:t>
            </w:r>
          </w:p>
        </w:tc>
      </w:tr>
      <w:tr w:rsidR="000047F8" w:rsidRPr="000E54D1" w:rsidTr="000E54D1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0047F8" w:rsidRPr="000E54D1" w:rsidRDefault="000047F8" w:rsidP="000E54D1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0E54D1">
              <w:rPr>
                <w:rFonts w:cs="Arial"/>
                <w:b/>
                <w:sz w:val="16"/>
                <w:szCs w:val="16"/>
              </w:rPr>
              <w:t>n. z.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47F8" w:rsidRPr="000E54D1" w:rsidRDefault="000047F8" w:rsidP="000E54D1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0E54D1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47F8" w:rsidRPr="000E54D1" w:rsidRDefault="000047F8" w:rsidP="000E54D1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proofErr w:type="gramStart"/>
            <w:r w:rsidRPr="000E54D1">
              <w:rPr>
                <w:rFonts w:cs="Arial"/>
                <w:b/>
                <w:sz w:val="16"/>
                <w:szCs w:val="16"/>
              </w:rPr>
              <w:t>n.</w:t>
            </w:r>
            <w:proofErr w:type="gramEnd"/>
            <w:r w:rsidRPr="000E54D1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47F8" w:rsidRPr="000E54D1" w:rsidRDefault="00691AA6" w:rsidP="00CE3AE4">
            <w:pPr>
              <w:spacing w:before="120" w:after="120"/>
              <w:ind w:left="705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Inkohärente Strahlung</w:t>
            </w:r>
            <w:r w:rsidR="00AB0DA8" w:rsidRPr="000E54D1">
              <w:rPr>
                <w:rFonts w:cs="Arial"/>
                <w:b/>
                <w:bCs/>
                <w:szCs w:val="24"/>
              </w:rPr>
              <w:t xml:space="preserve"> </w:t>
            </w:r>
            <w:r w:rsidR="007069A9">
              <w:rPr>
                <w:rFonts w:cs="Arial"/>
                <w:b/>
                <w:bCs/>
                <w:szCs w:val="24"/>
              </w:rPr>
              <w:t>(IOS)</w:t>
            </w:r>
          </w:p>
        </w:tc>
      </w:tr>
      <w:tr w:rsidR="005E2604" w:rsidRPr="000E54D1" w:rsidTr="000E54D1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604" w:rsidRDefault="005E2604" w:rsidP="00EB7CD4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04" w:rsidRDefault="005E2604" w:rsidP="00EB7CD4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04" w:rsidRDefault="005E2604" w:rsidP="00EB7CD4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04" w:rsidRDefault="005E2604" w:rsidP="00CE3AE4">
            <w:pPr>
              <w:numPr>
                <w:ilvl w:val="1"/>
                <w:numId w:val="24"/>
              </w:numPr>
              <w:spacing w:before="60" w:after="60"/>
            </w:pPr>
            <w:r>
              <w:t xml:space="preserve">Es </w:t>
            </w:r>
            <w:r w:rsidR="00CE3AE4">
              <w:t>ist ermittelt, dass es sich</w:t>
            </w:r>
            <w:r>
              <w:t xml:space="preserve"> um inkohärente Strahlung (Schweißen, Glasbläser </w:t>
            </w:r>
            <w:r w:rsidR="00691AA6">
              <w:t xml:space="preserve">Hochleistungs-LED, UV-Entkeimungslampen, </w:t>
            </w:r>
            <w:proofErr w:type="spellStart"/>
            <w:r w:rsidR="00691AA6">
              <w:t>Beamer</w:t>
            </w:r>
            <w:proofErr w:type="spellEnd"/>
            <w:r w:rsidR="00691AA6">
              <w:t>, Scheinwerfer, I</w:t>
            </w:r>
            <w:r w:rsidR="00CE3AE4">
              <w:t>nfrarottrockner, UV-Härtelampen</w:t>
            </w:r>
            <w:r w:rsidR="00691AA6">
              <w:t xml:space="preserve"> </w:t>
            </w:r>
            <w:r>
              <w:t>etc.)</w:t>
            </w:r>
            <w:r w:rsidR="00CE3AE4">
              <w:t xml:space="preserve"> handelt.</w:t>
            </w:r>
          </w:p>
        </w:tc>
      </w:tr>
      <w:tr w:rsidR="005E2604" w:rsidRPr="000E54D1" w:rsidTr="000E54D1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604" w:rsidRDefault="005E2604" w:rsidP="00EB7CD4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04" w:rsidRDefault="005E2604" w:rsidP="000E54D1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04" w:rsidRDefault="005E2604" w:rsidP="00EB7CD4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04" w:rsidRDefault="00CE3AE4" w:rsidP="00CE3AE4">
            <w:pPr>
              <w:numPr>
                <w:ilvl w:val="1"/>
                <w:numId w:val="24"/>
              </w:numPr>
              <w:spacing w:before="120" w:after="120"/>
            </w:pPr>
            <w:r>
              <w:t xml:space="preserve">Es ist sichergestellt, dass das Produkt </w:t>
            </w:r>
            <w:r w:rsidR="005E2604">
              <w:t>dem Prod</w:t>
            </w:r>
            <w:r w:rsidR="007069A9">
              <w:t>uktsicherheitsgesetz. (ggf. CE-K</w:t>
            </w:r>
            <w:r w:rsidR="005E2604">
              <w:t>ennzeichnung)</w:t>
            </w:r>
            <w:r>
              <w:t xml:space="preserve"> entspricht.</w:t>
            </w:r>
          </w:p>
        </w:tc>
      </w:tr>
      <w:tr w:rsidR="00336DF0" w:rsidRPr="000E54D1" w:rsidTr="000E54D1">
        <w:trPr>
          <w:cantSplit/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6DF0" w:rsidRDefault="00336DF0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F0" w:rsidRDefault="00336DF0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F0" w:rsidRDefault="00336DF0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DF0" w:rsidRDefault="00336DF0" w:rsidP="000E54D1">
            <w:pPr>
              <w:numPr>
                <w:ilvl w:val="1"/>
                <w:numId w:val="24"/>
              </w:numPr>
              <w:spacing w:before="120" w:after="120"/>
            </w:pPr>
            <w:r>
              <w:t>Eine Betriebsanleitung od. sonst. Produktunterlagen wie Montage / Bauanleitung sind vorhanden.</w:t>
            </w:r>
          </w:p>
        </w:tc>
      </w:tr>
      <w:tr w:rsidR="00336DF0" w:rsidRPr="000E54D1" w:rsidTr="000E54D1">
        <w:trPr>
          <w:cantSplit/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6DF0" w:rsidRDefault="00336DF0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F0" w:rsidRDefault="00336DF0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F0" w:rsidRDefault="00336DF0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DF0" w:rsidRDefault="00336DF0" w:rsidP="00CE3AE4">
            <w:pPr>
              <w:numPr>
                <w:ilvl w:val="1"/>
                <w:numId w:val="24"/>
              </w:numPr>
              <w:spacing w:before="120" w:after="120"/>
            </w:pPr>
            <w:r>
              <w:t xml:space="preserve">Die Art der Strahlung ist ermittelt (kontinuierlich / </w:t>
            </w:r>
            <w:r w:rsidR="00CE3AE4">
              <w:t>g</w:t>
            </w:r>
            <w:r>
              <w:t>epulst).</w:t>
            </w:r>
            <w:r>
              <w:br/>
            </w:r>
            <w:r w:rsidRPr="0065503E">
              <w:rPr>
                <w:i/>
              </w:rPr>
              <w:t>&lt;hier eintragen&gt;</w:t>
            </w:r>
          </w:p>
        </w:tc>
      </w:tr>
      <w:tr w:rsidR="00336DF0" w:rsidRPr="000E54D1" w:rsidTr="000E54D1">
        <w:trPr>
          <w:cantSplit/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6DF0" w:rsidRDefault="00336DF0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F0" w:rsidRDefault="00336DF0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F0" w:rsidRDefault="00336DF0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DF0" w:rsidRDefault="00336DF0" w:rsidP="000E54D1">
            <w:pPr>
              <w:numPr>
                <w:ilvl w:val="1"/>
                <w:numId w:val="24"/>
              </w:numPr>
              <w:spacing w:before="120" w:after="120"/>
            </w:pPr>
            <w:r>
              <w:t>Das Ausmaß der Exposition ist ermittelt (Welche Intensität?)</w:t>
            </w:r>
            <w:r>
              <w:br/>
            </w:r>
            <w:r w:rsidRPr="0065503E">
              <w:rPr>
                <w:i/>
              </w:rPr>
              <w:t>&lt;hier eintragen&gt;</w:t>
            </w:r>
          </w:p>
        </w:tc>
      </w:tr>
      <w:tr w:rsidR="00336DF0" w:rsidRPr="000E54D1" w:rsidTr="000E54D1">
        <w:trPr>
          <w:cantSplit/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6DF0" w:rsidRDefault="00336DF0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F0" w:rsidRDefault="00336DF0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F0" w:rsidRDefault="00336DF0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DF0" w:rsidRDefault="00336DF0" w:rsidP="000E54D1">
            <w:pPr>
              <w:numPr>
                <w:ilvl w:val="1"/>
                <w:numId w:val="24"/>
              </w:numPr>
              <w:spacing w:before="120" w:after="120"/>
            </w:pPr>
            <w:r>
              <w:t>Die Dauer der Exposition ist ermittelt (Wie lange?)</w:t>
            </w:r>
            <w:r>
              <w:br/>
            </w:r>
            <w:r w:rsidRPr="0065503E">
              <w:rPr>
                <w:i/>
              </w:rPr>
              <w:t>&lt;hier eintragen&gt;</w:t>
            </w:r>
          </w:p>
        </w:tc>
      </w:tr>
      <w:tr w:rsidR="00336DF0" w:rsidRPr="000E54D1" w:rsidTr="000E54D1">
        <w:trPr>
          <w:cantSplit/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6DF0" w:rsidRDefault="00336DF0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F0" w:rsidRDefault="00336DF0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F0" w:rsidRDefault="00336DF0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DF0" w:rsidRDefault="00336DF0" w:rsidP="000E54D1">
            <w:pPr>
              <w:numPr>
                <w:ilvl w:val="1"/>
                <w:numId w:val="24"/>
              </w:numPr>
              <w:spacing w:before="120" w:after="120"/>
            </w:pPr>
            <w:r>
              <w:t>Der Wellenlängenbereich der künstlichen Strahlung wurde ermittelt (Wie?)</w:t>
            </w:r>
            <w:r>
              <w:br/>
            </w:r>
            <w:r w:rsidRPr="0065503E">
              <w:rPr>
                <w:i/>
              </w:rPr>
              <w:t>&lt;hier eintragen&gt;</w:t>
            </w:r>
          </w:p>
        </w:tc>
      </w:tr>
      <w:tr w:rsidR="00336DF0" w:rsidRPr="000E54D1" w:rsidTr="000E54D1">
        <w:trPr>
          <w:cantSplit/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6DF0" w:rsidRDefault="00336DF0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F0" w:rsidRDefault="00336DF0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F0" w:rsidRDefault="00336DF0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DF0" w:rsidRDefault="00336DF0" w:rsidP="008A6B08">
            <w:pPr>
              <w:numPr>
                <w:ilvl w:val="1"/>
                <w:numId w:val="24"/>
              </w:numPr>
              <w:spacing w:before="120" w:after="120"/>
            </w:pPr>
            <w:r>
              <w:t>Die Expositionsgrenzwerte sind eingehalten.</w:t>
            </w:r>
            <w:r>
              <w:br/>
              <w:t>Wenn Ja, wie?</w:t>
            </w:r>
            <w:r>
              <w:br/>
              <w:t xml:space="preserve">Durch Informationen des Herstellers / </w:t>
            </w:r>
            <w:proofErr w:type="spellStart"/>
            <w:r>
              <w:t>Inverkehrbringers</w:t>
            </w:r>
            <w:proofErr w:type="spellEnd"/>
            <w:r>
              <w:br/>
              <w:t>Durch andere Informationsquellen (Welche?)</w:t>
            </w:r>
            <w:r>
              <w:br/>
              <w:t>Durch Messungen?</w:t>
            </w:r>
            <w:r>
              <w:br/>
              <w:t>Durch Berechnung?</w:t>
            </w:r>
            <w:r>
              <w:br/>
            </w:r>
            <w:r w:rsidRPr="0065503E">
              <w:rPr>
                <w:i/>
              </w:rPr>
              <w:t>&lt;hier eintragen&gt;</w:t>
            </w:r>
          </w:p>
        </w:tc>
      </w:tr>
      <w:tr w:rsidR="00336DF0" w:rsidRPr="000E54D1" w:rsidTr="000E54D1">
        <w:trPr>
          <w:cantSplit/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6DF0" w:rsidRDefault="00336DF0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F0" w:rsidRDefault="00336DF0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F0" w:rsidRDefault="00336DF0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DF0" w:rsidRDefault="00691AA6" w:rsidP="00691AA6">
            <w:pPr>
              <w:numPr>
                <w:ilvl w:val="1"/>
                <w:numId w:val="24"/>
              </w:numPr>
              <w:spacing w:before="120" w:after="120"/>
            </w:pPr>
            <w:r>
              <w:t>Maßnahmen gegen v</w:t>
            </w:r>
            <w:r w:rsidR="007069A9">
              <w:t>or</w:t>
            </w:r>
            <w:r w:rsidR="00336DF0">
              <w:t xml:space="preserve">übergehende Blendung </w:t>
            </w:r>
            <w:r>
              <w:t>sind getroffen</w:t>
            </w:r>
            <w:r w:rsidR="00CE3AE4">
              <w:t>.</w:t>
            </w:r>
          </w:p>
          <w:p w:rsidR="00CE3AE4" w:rsidRPr="00CE3AE4" w:rsidRDefault="00CE3AE4" w:rsidP="00CE3AE4">
            <w:pPr>
              <w:spacing w:before="120" w:after="120"/>
              <w:ind w:left="705"/>
              <w:rPr>
                <w:i/>
              </w:rPr>
            </w:pPr>
            <w:r w:rsidRPr="00CE3AE4">
              <w:rPr>
                <w:i/>
              </w:rPr>
              <w:t>&lt;Maßnahmen hier eintragen&gt;</w:t>
            </w:r>
          </w:p>
        </w:tc>
      </w:tr>
      <w:tr w:rsidR="00336DF0" w:rsidRPr="000E54D1" w:rsidTr="000E54D1">
        <w:trPr>
          <w:cantSplit/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6DF0" w:rsidRDefault="00336DF0" w:rsidP="00431140">
            <w:pPr>
              <w:spacing w:before="120"/>
            </w:pPr>
            <w:r w:rsidRPr="00440897"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F0" w:rsidRDefault="00336DF0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F0" w:rsidRDefault="00336DF0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6" w:rsidRDefault="00336DF0" w:rsidP="000E54D1">
            <w:pPr>
              <w:numPr>
                <w:ilvl w:val="1"/>
                <w:numId w:val="24"/>
              </w:numPr>
              <w:spacing w:before="120" w:after="120"/>
            </w:pPr>
            <w:r>
              <w:t>Eine Substitutionsprüfung (Einsatz alternativer Arbeitsmittel oder Arbeitsverfahren mit geringerer Exposition) ist durchgeführt.</w:t>
            </w:r>
            <w:r w:rsidR="00691AA6">
              <w:t xml:space="preserve"> </w:t>
            </w:r>
          </w:p>
          <w:p w:rsidR="00336DF0" w:rsidRDefault="00691AA6" w:rsidP="00691AA6">
            <w:pPr>
              <w:spacing w:before="120" w:after="120"/>
              <w:ind w:left="705"/>
            </w:pPr>
            <w:r>
              <w:t>Das Ergebnis der Substitutionsprüfung lautet:</w:t>
            </w:r>
            <w:r>
              <w:br/>
            </w:r>
            <w:r w:rsidRPr="0065503E">
              <w:rPr>
                <w:i/>
              </w:rPr>
              <w:t>&lt;hier eintragen&gt;</w:t>
            </w:r>
            <w:r>
              <w:br/>
            </w:r>
          </w:p>
        </w:tc>
      </w:tr>
      <w:tr w:rsidR="00336DF0" w:rsidRPr="000E54D1" w:rsidTr="000E54D1">
        <w:trPr>
          <w:cantSplit/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6DF0" w:rsidRDefault="00336DF0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F0" w:rsidRDefault="00336DF0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F0" w:rsidRDefault="00336DF0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DF0" w:rsidRDefault="00336DF0" w:rsidP="000E54D1">
            <w:pPr>
              <w:numPr>
                <w:ilvl w:val="1"/>
                <w:numId w:val="24"/>
              </w:numPr>
              <w:spacing w:before="120" w:after="120"/>
            </w:pPr>
            <w:r>
              <w:t xml:space="preserve">Betriebsanweisungen </w:t>
            </w:r>
            <w:r w:rsidR="007069A9">
              <w:t>für den Umgang mit künstlichen S</w:t>
            </w:r>
            <w:r>
              <w:t>trahlungsquellen sind vorhanden.</w:t>
            </w:r>
            <w:r>
              <w:br/>
              <w:t xml:space="preserve">Gefahren, Schutzmaßnahmen &amp; Verhaltensregeln, Verhalten bei Störungen, Verhalten bei Unfällen / Erste Hilfe, Instandhaltung, </w:t>
            </w:r>
            <w:r w:rsidR="00F277B8">
              <w:t xml:space="preserve">Reparatur, Einrichtung, </w:t>
            </w:r>
            <w:r>
              <w:t>Entsorgung</w:t>
            </w:r>
          </w:p>
        </w:tc>
      </w:tr>
      <w:tr w:rsidR="00336DF0" w:rsidRPr="000E54D1" w:rsidTr="000E54D1">
        <w:trPr>
          <w:cantSplit/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6DF0" w:rsidRDefault="00336DF0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F0" w:rsidRDefault="00336DF0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F0" w:rsidRDefault="00336DF0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DF0" w:rsidRDefault="00336DF0" w:rsidP="00691AA6">
            <w:pPr>
              <w:numPr>
                <w:ilvl w:val="1"/>
                <w:numId w:val="24"/>
              </w:numPr>
              <w:spacing w:before="120" w:after="120"/>
            </w:pPr>
            <w:r>
              <w:t>Die Beschäftigten werden regelmäßig unterwiesen.</w:t>
            </w:r>
          </w:p>
        </w:tc>
      </w:tr>
      <w:tr w:rsidR="00691AA6" w:rsidRPr="000E54D1" w:rsidTr="009E4D27">
        <w:trPr>
          <w:cantSplit/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1AA6" w:rsidRDefault="00691AA6" w:rsidP="009E4D27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A6" w:rsidRDefault="00691AA6" w:rsidP="009E4D27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A6" w:rsidRDefault="00691AA6" w:rsidP="009E4D27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6" w:rsidRDefault="00691AA6" w:rsidP="00F277B8">
            <w:pPr>
              <w:numPr>
                <w:ilvl w:val="1"/>
                <w:numId w:val="24"/>
              </w:numPr>
              <w:spacing w:before="120" w:after="120"/>
            </w:pPr>
            <w:r>
              <w:t>Die Beschäftigten sind auch darüber informiert / unterwiesen, dass</w:t>
            </w:r>
            <w:r w:rsidR="00F277B8">
              <w:t xml:space="preserve"> bei</w:t>
            </w:r>
            <w:r>
              <w:t>:</w:t>
            </w:r>
            <w:r>
              <w:br/>
            </w:r>
            <w:r w:rsidRPr="00DA11F9">
              <w:t>B</w:t>
            </w:r>
            <w:r>
              <w:t>estimmte</w:t>
            </w:r>
            <w:r w:rsidR="00F277B8">
              <w:t>n</w:t>
            </w:r>
            <w:r>
              <w:t xml:space="preserve"> Bedingungen (Vorerkrankung der Haut oder Augen, empfindlicher Hauttyp)</w:t>
            </w:r>
            <w:r w:rsidR="00F277B8">
              <w:t>,</w:t>
            </w:r>
            <w:r>
              <w:br/>
            </w:r>
            <w:r w:rsidR="00F277B8">
              <w:rPr>
                <w:b/>
              </w:rPr>
              <w:t>s</w:t>
            </w:r>
            <w:r>
              <w:t>pezielle</w:t>
            </w:r>
            <w:r w:rsidR="00F277B8">
              <w:t>n</w:t>
            </w:r>
            <w:r>
              <w:t xml:space="preserve"> Personengruppen (Jugendliche, werdende Mütter, Kontaktlinsenträger)</w:t>
            </w:r>
            <w:r>
              <w:br/>
            </w:r>
            <w:r w:rsidR="00F277B8">
              <w:rPr>
                <w:b/>
              </w:rPr>
              <w:t>d</w:t>
            </w:r>
            <w:r>
              <w:t>er betriebsärztliche Dienst zur Beratung und ggf. Untersuchung zur Verfügung steht</w:t>
            </w:r>
          </w:p>
        </w:tc>
      </w:tr>
      <w:tr w:rsidR="00691AA6" w:rsidRPr="000E54D1" w:rsidTr="009E4D27">
        <w:trPr>
          <w:cantSplit/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1AA6" w:rsidRDefault="00691AA6" w:rsidP="009E4D27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A6" w:rsidRDefault="00691AA6" w:rsidP="009E4D27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A6" w:rsidRDefault="00691AA6" w:rsidP="009E4D27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6" w:rsidRDefault="00F277B8" w:rsidP="00F277B8">
            <w:pPr>
              <w:numPr>
                <w:ilvl w:val="1"/>
                <w:numId w:val="24"/>
              </w:numPr>
              <w:spacing w:before="120" w:after="120"/>
            </w:pPr>
            <w:r>
              <w:t>Es ist ermittelt ob k</w:t>
            </w:r>
            <w:r w:rsidR="00691AA6">
              <w:t>ünstliche optische Strahlung und fotosensibilisierende chemische Stoffe zusammen auftreten</w:t>
            </w:r>
            <w:r>
              <w:t xml:space="preserve"> /</w:t>
            </w:r>
            <w:r w:rsidR="00691AA6">
              <w:t xml:space="preserve"> zusammenwirken</w:t>
            </w:r>
            <w:r w:rsidR="00156803">
              <w:t xml:space="preserve"> und somit zu einer Wirkungsverstärkung führen</w:t>
            </w:r>
            <w:r>
              <w:t xml:space="preserve"> können</w:t>
            </w:r>
            <w:r w:rsidR="00691AA6">
              <w:t>.</w:t>
            </w:r>
            <w:r w:rsidR="00691AA6">
              <w:br/>
            </w:r>
            <w:r w:rsidR="00691AA6" w:rsidRPr="0065503E">
              <w:rPr>
                <w:i/>
              </w:rPr>
              <w:t>&lt;</w:t>
            </w:r>
            <w:r w:rsidR="00691AA6">
              <w:rPr>
                <w:i/>
              </w:rPr>
              <w:t xml:space="preserve">Stoffe </w:t>
            </w:r>
            <w:r w:rsidR="00691AA6" w:rsidRPr="0065503E">
              <w:rPr>
                <w:i/>
              </w:rPr>
              <w:t>hier eintragen&gt;</w:t>
            </w:r>
          </w:p>
        </w:tc>
      </w:tr>
      <w:tr w:rsidR="0004773E" w:rsidRPr="000E54D1" w:rsidTr="000E54D1">
        <w:trPr>
          <w:cantSplit/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773E" w:rsidRDefault="0004773E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3E" w:rsidRDefault="0004773E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3E" w:rsidRDefault="0004773E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3E" w:rsidRDefault="0004773E" w:rsidP="000E54D1">
            <w:pPr>
              <w:numPr>
                <w:ilvl w:val="1"/>
                <w:numId w:val="24"/>
              </w:numPr>
              <w:spacing w:before="120" w:after="120"/>
            </w:pPr>
            <w:r>
              <w:t xml:space="preserve">Für Arbeitsmittel von denen künstliche optische Strahlungen ausgehen sind </w:t>
            </w:r>
            <w:r w:rsidR="00ED4505">
              <w:t xml:space="preserve">/ werden </w:t>
            </w:r>
            <w:r>
              <w:t>folgende Prüfungen durch eine befähigte Person durchgeführt:</w:t>
            </w:r>
            <w:r>
              <w:br/>
              <w:t>Vor der Inbetriebnahme</w:t>
            </w:r>
            <w:r>
              <w:br/>
              <w:t>Wiederkehrend</w:t>
            </w:r>
            <w:r>
              <w:br/>
            </w:r>
            <w:proofErr w:type="spellStart"/>
            <w:r>
              <w:t>Vor</w:t>
            </w:r>
            <w:proofErr w:type="spellEnd"/>
            <w:r>
              <w:t xml:space="preserve"> einer Wiederinbetriebnahme</w:t>
            </w:r>
            <w:r>
              <w:br/>
            </w:r>
            <w:r w:rsidRPr="0065503E">
              <w:rPr>
                <w:i/>
              </w:rPr>
              <w:t>&lt;hier eintragen&gt;</w:t>
            </w:r>
          </w:p>
        </w:tc>
      </w:tr>
      <w:tr w:rsidR="0004773E" w:rsidRPr="000E54D1" w:rsidTr="000E54D1">
        <w:trPr>
          <w:cantSplit/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773E" w:rsidRDefault="0004773E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3E" w:rsidRDefault="0004773E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3E" w:rsidRDefault="0004773E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3E" w:rsidRDefault="0004773E" w:rsidP="00156803">
            <w:pPr>
              <w:numPr>
                <w:ilvl w:val="1"/>
                <w:numId w:val="24"/>
              </w:numPr>
              <w:spacing w:before="120" w:after="120"/>
            </w:pPr>
            <w:r>
              <w:t xml:space="preserve">Die Arbeitsmedizinische </w:t>
            </w:r>
            <w:r w:rsidR="00156803">
              <w:t>Vorsorge</w:t>
            </w:r>
            <w:r>
              <w:t xml:space="preserve"> bei Überschreiten des Expositionsgrenzwertes ist gewährleistet und veranlasst.</w:t>
            </w:r>
          </w:p>
        </w:tc>
      </w:tr>
      <w:tr w:rsidR="0004773E" w:rsidRPr="000E54D1" w:rsidTr="000E54D1">
        <w:trPr>
          <w:cantSplit/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773E" w:rsidRDefault="0004773E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3E" w:rsidRDefault="0004773E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3E" w:rsidRDefault="0004773E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3E" w:rsidRDefault="00156803" w:rsidP="00156803">
            <w:pPr>
              <w:numPr>
                <w:ilvl w:val="1"/>
                <w:numId w:val="24"/>
              </w:numPr>
              <w:spacing w:before="120" w:after="120"/>
            </w:pPr>
            <w:r>
              <w:t>Eine Überprüfung / Anpassung der Arbeitsschutzmaßnahmen nach Erkenntnissen aus der arbeitsmedizinischen Vorsorge ist durchgeführt</w:t>
            </w:r>
            <w:r w:rsidR="0004773E">
              <w:t>.</w:t>
            </w:r>
          </w:p>
        </w:tc>
      </w:tr>
      <w:tr w:rsidR="0004773E" w:rsidRPr="000E54D1" w:rsidTr="000E54D1">
        <w:trPr>
          <w:cantSplit/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773E" w:rsidRDefault="007069A9" w:rsidP="000E54D1">
            <w:pPr>
              <w:spacing w:before="120" w:after="120"/>
              <w:ind w:left="-130"/>
              <w:jc w:val="center"/>
            </w:pPr>
            <w:r w:rsidRPr="00440897"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3E" w:rsidRPr="00440897" w:rsidRDefault="007069A9" w:rsidP="000E54D1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3E" w:rsidRDefault="007069A9" w:rsidP="000E54D1">
            <w:pPr>
              <w:spacing w:before="120" w:after="120"/>
              <w:ind w:left="-130"/>
              <w:jc w:val="center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3E" w:rsidRDefault="0004773E" w:rsidP="000E54D1">
            <w:pPr>
              <w:numPr>
                <w:ilvl w:val="1"/>
                <w:numId w:val="24"/>
              </w:numPr>
              <w:spacing w:before="120" w:after="120"/>
            </w:pPr>
            <w:r>
              <w:t>Es gibt mehrere künstliche optische Strahlungsquellen (gegenseitige Gefährdung)</w:t>
            </w:r>
          </w:p>
        </w:tc>
      </w:tr>
      <w:tr w:rsidR="0004773E" w:rsidRPr="000E54D1" w:rsidTr="000E54D1">
        <w:trPr>
          <w:cantSplit/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773E" w:rsidRDefault="0004773E" w:rsidP="000E54D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6372">
              <w:fldChar w:fldCharType="separate"/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3E" w:rsidRDefault="0004773E" w:rsidP="000E54D1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3E" w:rsidRDefault="0004773E" w:rsidP="000E54D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6372">
              <w:fldChar w:fldCharType="separate"/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3E" w:rsidRPr="000E54D1" w:rsidRDefault="00156803" w:rsidP="00F277B8">
            <w:pPr>
              <w:numPr>
                <w:ilvl w:val="1"/>
                <w:numId w:val="24"/>
              </w:num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t xml:space="preserve">Schutzmaßnahmen gegen </w:t>
            </w:r>
            <w:r w:rsidR="00F277B8">
              <w:t>Gefahrstoffe</w:t>
            </w:r>
            <w:r w:rsidR="007069A9">
              <w:t>,</w:t>
            </w:r>
            <w:r w:rsidR="00F277B8">
              <w:t xml:space="preserve"> die </w:t>
            </w:r>
            <w:r w:rsidR="00ED4505">
              <w:t>beim Betrieb / der</w:t>
            </w:r>
            <w:r>
              <w:t xml:space="preserve"> M</w:t>
            </w:r>
            <w:r w:rsidR="00F277B8">
              <w:t>aterialbearbeitung entstehen</w:t>
            </w:r>
            <w:r w:rsidR="007069A9">
              <w:t>,</w:t>
            </w:r>
            <w:r>
              <w:t xml:space="preserve"> sind getroffen</w:t>
            </w:r>
            <w:r w:rsidR="0004773E">
              <w:t xml:space="preserve">. </w:t>
            </w:r>
            <w:r w:rsidR="0004773E">
              <w:br/>
            </w:r>
            <w:r w:rsidR="0004773E" w:rsidRPr="0065503E">
              <w:rPr>
                <w:i/>
              </w:rPr>
              <w:t>&lt;</w:t>
            </w:r>
            <w:r w:rsidR="0004773E">
              <w:rPr>
                <w:i/>
              </w:rPr>
              <w:t xml:space="preserve">Stoffe </w:t>
            </w:r>
            <w:r w:rsidR="0004773E" w:rsidRPr="0065503E">
              <w:rPr>
                <w:i/>
              </w:rPr>
              <w:t>hier eintragen&gt;</w:t>
            </w:r>
            <w:r w:rsidR="0004773E">
              <w:t xml:space="preserve"> </w:t>
            </w:r>
          </w:p>
        </w:tc>
      </w:tr>
      <w:tr w:rsidR="0004773E" w:rsidRPr="000E54D1" w:rsidTr="000E54D1">
        <w:trPr>
          <w:cantSplit/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773E" w:rsidRDefault="0004773E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3E" w:rsidRDefault="0004773E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3E" w:rsidRDefault="0004773E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3E" w:rsidRDefault="00156803" w:rsidP="00156803">
            <w:pPr>
              <w:numPr>
                <w:ilvl w:val="1"/>
                <w:numId w:val="24"/>
              </w:numPr>
              <w:spacing w:before="120" w:after="120"/>
            </w:pPr>
            <w:r>
              <w:t xml:space="preserve">Schutzmaßnahmen gegen Lärmeinwirkung bei Überschreitung der </w:t>
            </w:r>
            <w:r w:rsidR="0004773E">
              <w:t xml:space="preserve">Expositionsgrenzwerte für Lärm </w:t>
            </w:r>
            <w:r>
              <w:t>sind getroffen</w:t>
            </w:r>
            <w:r w:rsidR="0004773E">
              <w:t>.</w:t>
            </w:r>
          </w:p>
        </w:tc>
      </w:tr>
      <w:tr w:rsidR="0004773E" w:rsidRPr="000E54D1" w:rsidTr="000E54D1">
        <w:trPr>
          <w:cantSplit/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773E" w:rsidRDefault="0004773E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3E" w:rsidRDefault="0004773E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3E" w:rsidRDefault="0004773E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3E" w:rsidRDefault="00156803" w:rsidP="00156803">
            <w:pPr>
              <w:numPr>
                <w:ilvl w:val="1"/>
                <w:numId w:val="24"/>
              </w:numPr>
              <w:spacing w:before="120" w:after="120"/>
            </w:pPr>
            <w:r>
              <w:t xml:space="preserve">Schutzmaßnahmen gegen </w:t>
            </w:r>
            <w:r w:rsidR="0004773E">
              <w:t xml:space="preserve">elektrische Gefährdungen durch gefährliche Körperströme und vagabundierende Ströme </w:t>
            </w:r>
            <w:r>
              <w:t>sind getroffen</w:t>
            </w:r>
            <w:r w:rsidR="0004773E">
              <w:t>.</w:t>
            </w:r>
          </w:p>
        </w:tc>
      </w:tr>
      <w:tr w:rsidR="0004773E" w:rsidRPr="000E54D1" w:rsidTr="000E54D1">
        <w:trPr>
          <w:cantSplit/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773E" w:rsidRDefault="0004773E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3E" w:rsidRDefault="0004773E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3E" w:rsidRDefault="0004773E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3E" w:rsidRDefault="00156803" w:rsidP="00156803">
            <w:pPr>
              <w:numPr>
                <w:ilvl w:val="1"/>
                <w:numId w:val="24"/>
              </w:numPr>
              <w:spacing w:before="120" w:after="120"/>
            </w:pPr>
            <w:r>
              <w:t xml:space="preserve">Schutzmaßnahmen gegen </w:t>
            </w:r>
            <w:r w:rsidR="0004773E">
              <w:t>Brandgefahr</w:t>
            </w:r>
            <w:r>
              <w:t xml:space="preserve"> sind getroffen.</w:t>
            </w:r>
          </w:p>
        </w:tc>
      </w:tr>
      <w:tr w:rsidR="0004773E" w:rsidRPr="000E54D1" w:rsidTr="000E54D1">
        <w:trPr>
          <w:cantSplit/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773E" w:rsidRDefault="0004773E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3E" w:rsidRDefault="0004773E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3E" w:rsidRDefault="0004773E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3E" w:rsidRDefault="00156803" w:rsidP="000E54D1">
            <w:pPr>
              <w:numPr>
                <w:ilvl w:val="1"/>
                <w:numId w:val="24"/>
              </w:numPr>
              <w:spacing w:before="120" w:after="120"/>
            </w:pPr>
            <w:r>
              <w:t>Schutzmaßnahmen gegen</w:t>
            </w:r>
            <w:r w:rsidR="0004773E">
              <w:t xml:space="preserve"> Explosionsgefahr</w:t>
            </w:r>
            <w:r>
              <w:t xml:space="preserve"> sind getroffen</w:t>
            </w:r>
          </w:p>
        </w:tc>
      </w:tr>
      <w:tr w:rsidR="0004773E" w:rsidRPr="000E54D1" w:rsidTr="000E54D1">
        <w:trPr>
          <w:cantSplit/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773E" w:rsidRDefault="0004773E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3E" w:rsidRDefault="0004773E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3E" w:rsidRDefault="0004773E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E6372">
              <w:fldChar w:fldCharType="separate"/>
            </w:r>
            <w:r w:rsidRPr="00440897"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3E" w:rsidRDefault="00156803" w:rsidP="00156803">
            <w:pPr>
              <w:numPr>
                <w:ilvl w:val="1"/>
                <w:numId w:val="24"/>
              </w:numPr>
              <w:spacing w:before="120" w:after="120"/>
            </w:pPr>
            <w:r>
              <w:t>Schutzmaßnahmen gegen Brand- und Explosionsgefahren bei</w:t>
            </w:r>
            <w:r w:rsidR="0004773E">
              <w:t xml:space="preserve"> Wartungs</w:t>
            </w:r>
            <w:r>
              <w:t>-</w:t>
            </w:r>
            <w:r w:rsidR="0004773E">
              <w:t xml:space="preserve">, Instandhaltungs-, Reparatur- und Einrichtungsarbeiten </w:t>
            </w:r>
            <w:r>
              <w:t>sind getroffen</w:t>
            </w:r>
            <w:r w:rsidR="0004773E">
              <w:t>.</w:t>
            </w:r>
          </w:p>
        </w:tc>
      </w:tr>
    </w:tbl>
    <w:p w:rsidR="004513C1" w:rsidRPr="00C32474" w:rsidRDefault="00C32474" w:rsidP="00C32474">
      <w:pPr>
        <w:spacing w:before="60" w:after="60"/>
      </w:pPr>
      <w:r w:rsidRPr="00C32474">
        <w:rPr>
          <w:b/>
        </w:rPr>
        <w:t>Anmerkung:</w:t>
      </w:r>
      <w:r>
        <w:rPr>
          <w:b/>
        </w:rPr>
        <w:t xml:space="preserve"> </w:t>
      </w:r>
      <w:r>
        <w:t>Es sind zusätzlich die Technischen Regeln (</w:t>
      </w:r>
      <w:hyperlink r:id="rId8" w:history="1">
        <w:r>
          <w:rPr>
            <w:rStyle w:val="Hyperlink"/>
          </w:rPr>
          <w:t>TR</w:t>
        </w:r>
        <w:r w:rsidR="0065503E">
          <w:rPr>
            <w:rStyle w:val="Hyperlink"/>
          </w:rPr>
          <w:t>OS</w:t>
        </w:r>
        <w:r>
          <w:rPr>
            <w:rStyle w:val="Hyperlink"/>
          </w:rPr>
          <w:t xml:space="preserve"> </w:t>
        </w:r>
        <w:r w:rsidR="0065503E">
          <w:rPr>
            <w:rStyle w:val="Hyperlink"/>
          </w:rPr>
          <w:t>IOS</w:t>
        </w:r>
      </w:hyperlink>
      <w:r w:rsidR="0065503E">
        <w:rPr>
          <w:rStyle w:val="Hyperlink"/>
        </w:rPr>
        <w:t xml:space="preserve"> Nummer 001 - 003</w:t>
      </w:r>
      <w:r>
        <w:t>) zu beachten.</w:t>
      </w:r>
    </w:p>
    <w:p w:rsidR="00C32474" w:rsidRDefault="00C32474" w:rsidP="00C32474">
      <w:pPr>
        <w:spacing w:before="60" w:after="60"/>
      </w:pPr>
    </w:p>
    <w:p w:rsidR="00C32474" w:rsidRDefault="00C32474" w:rsidP="00C32474">
      <w:pPr>
        <w:spacing w:before="60" w:after="60"/>
        <w:sectPr w:rsidR="00C32474" w:rsidSect="004513C1">
          <w:headerReference w:type="default" r:id="rId9"/>
          <w:footerReference w:type="default" r:id="rId10"/>
          <w:pgSz w:w="11906" w:h="16838"/>
          <w:pgMar w:top="638" w:right="1417" w:bottom="1134" w:left="1417" w:header="360" w:footer="708" w:gutter="0"/>
          <w:cols w:space="708"/>
          <w:docGrid w:linePitch="360"/>
        </w:sectPr>
      </w:pPr>
    </w:p>
    <w:tbl>
      <w:tblPr>
        <w:tblW w:w="151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2"/>
        <w:gridCol w:w="1980"/>
        <w:gridCol w:w="1980"/>
      </w:tblGrid>
      <w:tr w:rsidR="004513C1" w:rsidRPr="00977A9E">
        <w:trPr>
          <w:cantSplit/>
          <w:tblHeader/>
        </w:trPr>
        <w:tc>
          <w:tcPr>
            <w:tcW w:w="1276" w:type="dxa"/>
            <w:tcBorders>
              <w:bottom w:val="nil"/>
            </w:tcBorders>
            <w:vAlign w:val="center"/>
          </w:tcPr>
          <w:p w:rsidR="004513C1" w:rsidRPr="00977A9E" w:rsidRDefault="004513C1" w:rsidP="00E472EE">
            <w:pPr>
              <w:spacing w:before="40" w:after="40"/>
              <w:ind w:leftChars="-29" w:left="-70"/>
              <w:jc w:val="center"/>
              <w:rPr>
                <w:rFonts w:cs="Arial"/>
                <w:b/>
                <w:sz w:val="20"/>
              </w:rPr>
            </w:pPr>
            <w:r w:rsidRPr="00977A9E">
              <w:rPr>
                <w:rFonts w:cs="Arial"/>
                <w:b/>
                <w:sz w:val="20"/>
              </w:rPr>
              <w:lastRenderedPageBreak/>
              <w:t>1</w:t>
            </w:r>
          </w:p>
        </w:tc>
        <w:tc>
          <w:tcPr>
            <w:tcW w:w="9922" w:type="dxa"/>
            <w:tcBorders>
              <w:bottom w:val="nil"/>
            </w:tcBorders>
            <w:vAlign w:val="center"/>
          </w:tcPr>
          <w:p w:rsidR="004513C1" w:rsidRPr="00977A9E" w:rsidRDefault="002818A5" w:rsidP="00CB4C6C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4513C1" w:rsidRPr="00977A9E" w:rsidRDefault="002818A5" w:rsidP="00CB4C6C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4513C1" w:rsidRPr="00977A9E" w:rsidRDefault="002818A5" w:rsidP="00CB4C6C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</w:tr>
      <w:tr w:rsidR="004513C1" w:rsidRPr="00704D8A">
        <w:trPr>
          <w:cantSplit/>
          <w:trHeight w:val="1047"/>
          <w:tblHeader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513C1" w:rsidRPr="004D0EFA" w:rsidRDefault="004513C1" w:rsidP="002818A5">
            <w:pPr>
              <w:pStyle w:val="Textkrper"/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D0EFA">
              <w:rPr>
                <w:rFonts w:ascii="Arial" w:hAnsi="Arial" w:cs="Arial"/>
                <w:b/>
                <w:sz w:val="24"/>
                <w:szCs w:val="24"/>
              </w:rPr>
              <w:t>Zu Punkt:</w:t>
            </w:r>
          </w:p>
        </w:tc>
        <w:tc>
          <w:tcPr>
            <w:tcW w:w="99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513C1" w:rsidRPr="004D0EFA" w:rsidRDefault="004513C1" w:rsidP="002818A5">
            <w:pPr>
              <w:pStyle w:val="Textkrper"/>
              <w:spacing w:before="40" w:after="4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D0EFA">
              <w:rPr>
                <w:rFonts w:ascii="Arial" w:hAnsi="Arial" w:cs="Arial"/>
                <w:b/>
                <w:sz w:val="24"/>
                <w:szCs w:val="24"/>
              </w:rPr>
              <w:t xml:space="preserve">Vorhandene Defizite / Mängel sowie Maßnahmen zur deren Beseitigung  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A5" w:rsidRDefault="004513C1" w:rsidP="002818A5">
            <w:pPr>
              <w:spacing w:before="40" w:after="40"/>
              <w:rPr>
                <w:rFonts w:cs="Arial"/>
                <w:sz w:val="20"/>
              </w:rPr>
            </w:pPr>
            <w:r w:rsidRPr="004D0EFA">
              <w:rPr>
                <w:rFonts w:cs="Arial"/>
                <w:sz w:val="20"/>
              </w:rPr>
              <w:t>Realisierung bis:</w:t>
            </w:r>
          </w:p>
          <w:p w:rsidR="004513C1" w:rsidRPr="004D0EFA" w:rsidRDefault="004513C1" w:rsidP="002818A5">
            <w:pPr>
              <w:spacing w:before="40" w:after="40"/>
              <w:rPr>
                <w:rFonts w:cs="Arial"/>
                <w:sz w:val="20"/>
              </w:rPr>
            </w:pPr>
            <w:r w:rsidRPr="004D0EFA">
              <w:rPr>
                <w:rFonts w:cs="Arial"/>
                <w:sz w:val="20"/>
              </w:rPr>
              <w:t>Zuständig: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3C1" w:rsidRDefault="004513C1" w:rsidP="002818A5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Mangel beseitigt, Wirksamkeit </w:t>
            </w:r>
            <w:r>
              <w:rPr>
                <w:rFonts w:cs="Arial"/>
                <w:sz w:val="18"/>
              </w:rPr>
              <w:br/>
              <w:t>geprüft.</w:t>
            </w:r>
          </w:p>
          <w:p w:rsidR="004513C1" w:rsidRDefault="004513C1" w:rsidP="002818A5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Datum</w:t>
            </w:r>
          </w:p>
          <w:p w:rsidR="004513C1" w:rsidRPr="00704D8A" w:rsidRDefault="004513C1" w:rsidP="002818A5">
            <w:pPr>
              <w:spacing w:after="40"/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t>Unterschrift</w:t>
            </w:r>
          </w:p>
        </w:tc>
      </w:tr>
      <w:tr w:rsidR="004513C1" w:rsidRPr="00704D8A">
        <w:trPr>
          <w:cantSplit/>
          <w:trHeight w:val="340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513C1" w:rsidRPr="009C5217" w:rsidRDefault="004513C1" w:rsidP="00CB4C6C">
            <w:pPr>
              <w:pStyle w:val="U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513C1" w:rsidRPr="00704D8A" w:rsidRDefault="004513C1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513C1" w:rsidRPr="00704D8A" w:rsidRDefault="004513C1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513C1" w:rsidRPr="00704D8A" w:rsidRDefault="004513C1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4513C1" w:rsidRPr="00704D8A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Pr="00B0481E" w:rsidRDefault="004513C1" w:rsidP="00CB4C6C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Pr="00704D8A" w:rsidRDefault="004513C1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Pr="00704D8A" w:rsidRDefault="004513C1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Pr="00704D8A" w:rsidRDefault="004513C1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4513C1" w:rsidRPr="00704D8A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Default="004513C1" w:rsidP="00CB4C6C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Pr="00704D8A" w:rsidRDefault="004513C1" w:rsidP="00CB4C6C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Pr="00704D8A" w:rsidRDefault="004513C1" w:rsidP="00CB4C6C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Pr="00704D8A" w:rsidRDefault="004513C1" w:rsidP="00CB4C6C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2818A5" w:rsidRPr="00704D8A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Default="002818A5" w:rsidP="00CB4C6C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Pr="00704D8A" w:rsidRDefault="002818A5" w:rsidP="00CB4C6C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Pr="00704D8A" w:rsidRDefault="002818A5" w:rsidP="00CB4C6C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Pr="00704D8A" w:rsidRDefault="002818A5" w:rsidP="00CB4C6C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2818A5" w:rsidRPr="00704D8A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Default="002818A5" w:rsidP="00CB4C6C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Pr="00704D8A" w:rsidRDefault="002818A5" w:rsidP="00CB4C6C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Pr="00704D8A" w:rsidRDefault="002818A5" w:rsidP="00CB4C6C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Pr="00704D8A" w:rsidRDefault="002818A5" w:rsidP="00CB4C6C">
            <w:pPr>
              <w:spacing w:before="40" w:after="40"/>
              <w:rPr>
                <w:rFonts w:cs="Arial"/>
                <w:sz w:val="20"/>
              </w:rPr>
            </w:pPr>
          </w:p>
        </w:tc>
      </w:tr>
    </w:tbl>
    <w:p w:rsidR="002E6372" w:rsidRDefault="002E6372" w:rsidP="002E6372">
      <w:pPr>
        <w:pStyle w:val="berschrift1"/>
        <w:ind w:leftChars="59" w:left="142"/>
        <w:rPr>
          <w:sz w:val="24"/>
          <w:szCs w:val="24"/>
        </w:rPr>
      </w:pPr>
      <w:r>
        <w:rPr>
          <w:sz w:val="24"/>
          <w:szCs w:val="24"/>
        </w:rPr>
        <w:t>Auswahl der wichtigsten Vorschriften sowie umfangreiche Informationen und Unterlagen auf den Internetseiten der AGU / Arbeitssicherheit und Arbeitsmedizin</w:t>
      </w:r>
    </w:p>
    <w:p w:rsidR="004513C1" w:rsidRPr="0039447E" w:rsidRDefault="004513C1" w:rsidP="00CB4C6C">
      <w:pPr>
        <w:rPr>
          <w:rFonts w:cs="Arial"/>
          <w:sz w:val="20"/>
        </w:rPr>
      </w:pPr>
      <w:bookmarkStart w:id="0" w:name="_GoBack"/>
      <w:bookmarkEnd w:id="0"/>
    </w:p>
    <w:p w:rsidR="00EF29B2" w:rsidRDefault="00EF29B2"/>
    <w:sectPr w:rsidR="00EF29B2" w:rsidSect="005F6A93">
      <w:headerReference w:type="even" r:id="rId11"/>
      <w:headerReference w:type="default" r:id="rId12"/>
      <w:pgSz w:w="16840" w:h="11907" w:orient="landscape" w:code="9"/>
      <w:pgMar w:top="1021" w:right="280" w:bottom="567" w:left="1260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B0" w:rsidRDefault="000C31B0">
      <w:r>
        <w:separator/>
      </w:r>
    </w:p>
  </w:endnote>
  <w:endnote w:type="continuationSeparator" w:id="0">
    <w:p w:rsidR="000C31B0" w:rsidRDefault="000C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5" w:type="dxa"/>
      <w:jc w:val="center"/>
      <w:tblInd w:w="-28" w:type="dxa"/>
      <w:tblBorders>
        <w:top w:val="single" w:sz="24" w:space="0" w:color="00A9E0"/>
        <w:left w:val="single" w:sz="24" w:space="0" w:color="00A9E0"/>
        <w:bottom w:val="single" w:sz="24" w:space="0" w:color="00A9E0"/>
        <w:right w:val="single" w:sz="24" w:space="0" w:color="00A9E0"/>
        <w:insideH w:val="single" w:sz="24" w:space="0" w:color="00A9E0"/>
        <w:insideV w:val="single" w:sz="24" w:space="0" w:color="00A9E0"/>
      </w:tblBorders>
      <w:tblLook w:val="00A0" w:firstRow="1" w:lastRow="0" w:firstColumn="1" w:lastColumn="0" w:noHBand="0" w:noVBand="0"/>
    </w:tblPr>
    <w:tblGrid>
      <w:gridCol w:w="1816"/>
      <w:gridCol w:w="6240"/>
      <w:gridCol w:w="1749"/>
    </w:tblGrid>
    <w:tr w:rsidR="002E6372" w:rsidRPr="00186AA6" w:rsidTr="002E6372">
      <w:trPr>
        <w:trHeight w:val="480"/>
        <w:jc w:val="center"/>
      </w:trPr>
      <w:tc>
        <w:tcPr>
          <w:tcW w:w="1816" w:type="dxa"/>
          <w:shd w:val="clear" w:color="auto" w:fill="auto"/>
          <w:vAlign w:val="center"/>
        </w:tcPr>
        <w:p w:rsidR="002E6372" w:rsidRPr="00B6508F" w:rsidRDefault="002E6372" w:rsidP="00AB4751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B6508F">
            <w:rPr>
              <w:rFonts w:cs="Arial"/>
              <w:bCs/>
              <w:sz w:val="22"/>
              <w:szCs w:val="22"/>
            </w:rPr>
            <w:t>Stand 0</w:t>
          </w:r>
          <w:r>
            <w:rPr>
              <w:rFonts w:cs="Arial"/>
              <w:bCs/>
              <w:sz w:val="22"/>
              <w:szCs w:val="22"/>
            </w:rPr>
            <w:t>6/16</w:t>
          </w:r>
        </w:p>
      </w:tc>
      <w:tc>
        <w:tcPr>
          <w:tcW w:w="6240" w:type="dxa"/>
          <w:shd w:val="clear" w:color="auto" w:fill="auto"/>
          <w:vAlign w:val="center"/>
        </w:tcPr>
        <w:p w:rsidR="002E6372" w:rsidRPr="00186AA6" w:rsidRDefault="002E6372" w:rsidP="00AB4751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PAGE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>
            <w:rPr>
              <w:rFonts w:cs="Arial"/>
              <w:bCs/>
              <w:noProof/>
              <w:sz w:val="22"/>
              <w:szCs w:val="22"/>
            </w:rPr>
            <w:t>4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  <w:r w:rsidRPr="00186AA6">
            <w:rPr>
              <w:rFonts w:cs="Arial"/>
              <w:bCs/>
              <w:sz w:val="22"/>
              <w:szCs w:val="22"/>
            </w:rPr>
            <w:t xml:space="preserve"> von </w:t>
          </w: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NUMPAGES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>
            <w:rPr>
              <w:rFonts w:cs="Arial"/>
              <w:bCs/>
              <w:noProof/>
              <w:sz w:val="22"/>
              <w:szCs w:val="22"/>
            </w:rPr>
            <w:t>4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</w:p>
      </w:tc>
      <w:tc>
        <w:tcPr>
          <w:tcW w:w="1749" w:type="dxa"/>
          <w:shd w:val="clear" w:color="auto" w:fill="auto"/>
          <w:vAlign w:val="center"/>
        </w:tcPr>
        <w:p w:rsidR="002E6372" w:rsidRPr="00B6508F" w:rsidRDefault="002E6372" w:rsidP="00AB4751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>
            <w:rPr>
              <w:rFonts w:cs="Arial"/>
              <w:bCs/>
              <w:sz w:val="22"/>
              <w:szCs w:val="22"/>
            </w:rPr>
            <w:t>Version: 2</w:t>
          </w:r>
        </w:p>
      </w:tc>
    </w:tr>
  </w:tbl>
  <w:p w:rsidR="000F72A4" w:rsidRPr="005A73A6" w:rsidRDefault="000F72A4" w:rsidP="005A73A6">
    <w:pPr>
      <w:pStyle w:val="Fuzeile"/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B0" w:rsidRDefault="000C31B0">
      <w:r>
        <w:separator/>
      </w:r>
    </w:p>
  </w:footnote>
  <w:footnote w:type="continuationSeparator" w:id="0">
    <w:p w:rsidR="000C31B0" w:rsidRDefault="000C3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356" w:type="dxa"/>
      <w:tblBorders>
        <w:top w:val="single" w:sz="36" w:space="0" w:color="00A9E0"/>
        <w:left w:val="single" w:sz="36" w:space="0" w:color="00A9E0"/>
        <w:bottom w:val="single" w:sz="36" w:space="0" w:color="00A9E0"/>
        <w:right w:val="single" w:sz="36" w:space="0" w:color="00A9E0"/>
        <w:insideH w:val="single" w:sz="6" w:space="0" w:color="00A9E0"/>
        <w:insideV w:val="single" w:sz="6" w:space="0" w:color="00A9E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4962"/>
      <w:gridCol w:w="2835"/>
    </w:tblGrid>
    <w:tr w:rsidR="002E6372" w:rsidTr="00AB4751">
      <w:trPr>
        <w:trHeight w:val="1608"/>
      </w:trPr>
      <w:tc>
        <w:tcPr>
          <w:tcW w:w="2694" w:type="dxa"/>
          <w:vAlign w:val="center"/>
        </w:tcPr>
        <w:p w:rsidR="002E6372" w:rsidRPr="003F67C5" w:rsidRDefault="002E6372" w:rsidP="00AB4751">
          <w:pPr>
            <w:spacing w:before="560" w:after="0"/>
            <w:jc w:val="center"/>
            <w:rPr>
              <w:b/>
              <w:sz w:val="28"/>
              <w:szCs w:val="28"/>
            </w:rPr>
          </w:pPr>
          <w:r w:rsidRPr="003F67C5">
            <w:rPr>
              <w:b/>
              <w:sz w:val="28"/>
              <w:szCs w:val="28"/>
            </w:rPr>
            <w:t>Arbeitssicherheit</w:t>
          </w:r>
        </w:p>
        <w:p w:rsidR="002E6372" w:rsidRPr="003F67C5" w:rsidRDefault="002E6372" w:rsidP="00AB4751">
          <w:pPr>
            <w:spacing w:before="120" w:after="120"/>
            <w:jc w:val="center"/>
            <w:rPr>
              <w:b/>
            </w:rPr>
          </w:pPr>
        </w:p>
      </w:tc>
      <w:tc>
        <w:tcPr>
          <w:tcW w:w="4962" w:type="dxa"/>
          <w:vAlign w:val="center"/>
        </w:tcPr>
        <w:p w:rsidR="002E6372" w:rsidRDefault="002E6372" w:rsidP="00AB4751">
          <w:pPr>
            <w:spacing w:before="120" w:after="120"/>
            <w:jc w:val="center"/>
            <w:rPr>
              <w:rFonts w:cs="Arial"/>
              <w:bCs/>
              <w:i/>
              <w:szCs w:val="24"/>
            </w:rPr>
          </w:pPr>
          <w:r w:rsidRPr="00E02203">
            <w:rPr>
              <w:rFonts w:cs="Arial"/>
              <w:bCs/>
              <w:i/>
              <w:sz w:val="22"/>
              <w:szCs w:val="22"/>
            </w:rPr>
            <w:t>Ergänzungsbogen zur Gefährdungsbeurteilung</w:t>
          </w:r>
        </w:p>
        <w:p w:rsidR="002E6372" w:rsidRPr="00BB25C8" w:rsidRDefault="002E6372" w:rsidP="00AB4751">
          <w:pPr>
            <w:spacing w:before="120" w:after="120"/>
            <w:jc w:val="center"/>
            <w:rPr>
              <w:rFonts w:cs="Arial"/>
              <w:bCs/>
              <w:i/>
              <w:szCs w:val="24"/>
            </w:rPr>
          </w:pPr>
          <w:r w:rsidRPr="00E02203">
            <w:rPr>
              <w:rFonts w:cs="Arial"/>
              <w:b/>
              <w:bCs/>
              <w:sz w:val="32"/>
              <w:szCs w:val="32"/>
            </w:rPr>
            <w:t xml:space="preserve">Künstliche optische Strahlung </w:t>
          </w:r>
          <w:r>
            <w:rPr>
              <w:rFonts w:cs="Arial"/>
              <w:b/>
              <w:bCs/>
              <w:sz w:val="28"/>
              <w:szCs w:val="28"/>
            </w:rPr>
            <w:t>I</w:t>
          </w:r>
          <w:r w:rsidRPr="002E6372">
            <w:rPr>
              <w:rFonts w:cs="Arial"/>
              <w:b/>
              <w:bCs/>
              <w:sz w:val="28"/>
              <w:szCs w:val="28"/>
            </w:rPr>
            <w:t>nkohärente optische Strahlung IOS</w:t>
          </w:r>
          <w:r w:rsidRPr="00E02203">
            <w:rPr>
              <w:rFonts w:cs="Arial"/>
              <w:b/>
              <w:bCs/>
              <w:sz w:val="16"/>
              <w:szCs w:val="16"/>
            </w:rPr>
            <w:br/>
          </w:r>
          <w:r w:rsidRPr="00D7591D">
            <w:rPr>
              <w:rFonts w:cs="Arial"/>
              <w:b/>
              <w:bCs/>
              <w:sz w:val="16"/>
              <w:szCs w:val="16"/>
            </w:rPr>
            <w:t>(in Anlehnung an die Broschüre M 16 der Behörde für Gesundheitsschutz und Verbraucherschutz Hamburg</w:t>
          </w:r>
          <w:r>
            <w:rPr>
              <w:rFonts w:cs="Arial"/>
              <w:b/>
              <w:bCs/>
              <w:sz w:val="16"/>
              <w:szCs w:val="16"/>
            </w:rPr>
            <w:t xml:space="preserve"> –diese Broschüre sei allen betroffenen Bereichen als Zusatzinformation empfohlen. Sie ist im Internet abrufbar</w:t>
          </w:r>
        </w:p>
      </w:tc>
      <w:tc>
        <w:tcPr>
          <w:tcW w:w="2835" w:type="dxa"/>
          <w:vAlign w:val="center"/>
        </w:tcPr>
        <w:p w:rsidR="002E6372" w:rsidRPr="00507979" w:rsidRDefault="002E6372" w:rsidP="00AB4751">
          <w:pPr>
            <w:spacing w:before="120" w:after="120"/>
            <w:rPr>
              <w:color w:val="FF0000"/>
              <w:highlight w:val="yellow"/>
            </w:rPr>
          </w:pPr>
          <w:r>
            <w:rPr>
              <w:noProof/>
              <w:color w:val="FF0000"/>
            </w:rPr>
            <w:drawing>
              <wp:inline distT="0" distB="0" distL="0" distR="0" wp14:anchorId="481961F9" wp14:editId="10D05C49">
                <wp:extent cx="1751330" cy="862330"/>
                <wp:effectExtent l="0" t="0" r="0" b="0"/>
                <wp:docPr id="2" name="Grafik 2" descr="UniKonstanz_Logo_Minimum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iKonstanz_Logo_Minimum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1330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6372" w:rsidRDefault="002E6372" w:rsidP="002E6372">
    <w:pPr>
      <w:pStyle w:val="Kopfzeile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A4" w:rsidRDefault="000F72A4" w:rsidP="00CB4C6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45C0C">
      <w:rPr>
        <w:rStyle w:val="Seitenzahl"/>
        <w:noProof/>
      </w:rPr>
      <w:t>4</w:t>
    </w:r>
    <w:r>
      <w:rPr>
        <w:rStyle w:val="Seitenzahl"/>
      </w:rPr>
      <w:fldChar w:fldCharType="end"/>
    </w:r>
  </w:p>
  <w:p w:rsidR="000F72A4" w:rsidRDefault="000F72A4" w:rsidP="00CB4C6C">
    <w:pPr>
      <w:pStyle w:val="Kopfzeil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A4" w:rsidRPr="005A73A6" w:rsidRDefault="000F72A4" w:rsidP="005A73A6">
    <w:pPr>
      <w:shd w:val="clear" w:color="auto" w:fill="CCCCCC"/>
      <w:spacing w:before="120" w:after="120"/>
      <w:ind w:left="180"/>
      <w:rPr>
        <w:rFonts w:cs="Arial"/>
        <w:b/>
        <w:szCs w:val="24"/>
      </w:rPr>
    </w:pPr>
    <w:r>
      <w:rPr>
        <w:rFonts w:cs="Arial"/>
        <w:b/>
        <w:szCs w:val="24"/>
      </w:rPr>
      <w:t>Gefährdungsbeurteilung</w:t>
    </w:r>
    <w:r w:rsidRPr="00CA274E">
      <w:rPr>
        <w:rFonts w:cs="Arial"/>
        <w:b/>
        <w:szCs w:val="24"/>
      </w:rPr>
      <w:t xml:space="preserve">: </w:t>
    </w:r>
    <w:r w:rsidR="00156803">
      <w:rPr>
        <w:rFonts w:cs="Arial"/>
        <w:b/>
        <w:szCs w:val="24"/>
      </w:rPr>
      <w:t>Inkohärente optische Strahlung</w:t>
    </w:r>
    <w:r w:rsidR="007069A9">
      <w:rPr>
        <w:rFonts w:cs="Arial"/>
        <w:b/>
        <w:szCs w:val="24"/>
      </w:rPr>
      <w:t xml:space="preserve"> (IOS)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694"/>
    <w:multiLevelType w:val="hybridMultilevel"/>
    <w:tmpl w:val="0B12F8B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6E6003"/>
    <w:multiLevelType w:val="multilevel"/>
    <w:tmpl w:val="D08AD7F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2">
    <w:nsid w:val="0A5F0E74"/>
    <w:multiLevelType w:val="multilevel"/>
    <w:tmpl w:val="9C9C74A8"/>
    <w:lvl w:ilvl="0">
      <w:start w:val="1"/>
      <w:numFmt w:val="decimal"/>
      <w:lvlText w:val="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E15B8"/>
    <w:multiLevelType w:val="multilevel"/>
    <w:tmpl w:val="1E2CD57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6B617C"/>
    <w:multiLevelType w:val="multilevel"/>
    <w:tmpl w:val="9970FA9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2D52D33"/>
    <w:multiLevelType w:val="multilevel"/>
    <w:tmpl w:val="061CBFF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E13486"/>
    <w:multiLevelType w:val="multilevel"/>
    <w:tmpl w:val="B34E2E4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7">
    <w:nsid w:val="2BD242D3"/>
    <w:multiLevelType w:val="hybridMultilevel"/>
    <w:tmpl w:val="D6D065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25739"/>
    <w:multiLevelType w:val="hybridMultilevel"/>
    <w:tmpl w:val="62420A04"/>
    <w:lvl w:ilvl="0" w:tplc="57D02F8C">
      <w:start w:val="1"/>
      <w:numFmt w:val="bullet"/>
      <w:pStyle w:val="Aufzhlung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D01AAF"/>
    <w:multiLevelType w:val="multilevel"/>
    <w:tmpl w:val="457CFCE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10">
    <w:nsid w:val="2ED026AF"/>
    <w:multiLevelType w:val="multilevel"/>
    <w:tmpl w:val="D08AD7F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11">
    <w:nsid w:val="30723BCF"/>
    <w:multiLevelType w:val="multilevel"/>
    <w:tmpl w:val="56A6816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decimal"/>
      <w:lvlText w:val="%2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12">
    <w:nsid w:val="380601DC"/>
    <w:multiLevelType w:val="hybridMultilevel"/>
    <w:tmpl w:val="E8EC4B0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F3076"/>
    <w:multiLevelType w:val="multilevel"/>
    <w:tmpl w:val="9C9C74A8"/>
    <w:lvl w:ilvl="0">
      <w:start w:val="1"/>
      <w:numFmt w:val="decimal"/>
      <w:lvlText w:val="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7F5772"/>
    <w:multiLevelType w:val="multilevel"/>
    <w:tmpl w:val="1C40304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15">
    <w:nsid w:val="4D53325A"/>
    <w:multiLevelType w:val="multilevel"/>
    <w:tmpl w:val="FB323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981597"/>
    <w:multiLevelType w:val="hybridMultilevel"/>
    <w:tmpl w:val="ED9E89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3E6015"/>
    <w:multiLevelType w:val="multilevel"/>
    <w:tmpl w:val="ABE2B35A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51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DC4E6C"/>
    <w:multiLevelType w:val="multilevel"/>
    <w:tmpl w:val="B7A0FEB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3.3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19">
    <w:nsid w:val="61CC1F9F"/>
    <w:multiLevelType w:val="multilevel"/>
    <w:tmpl w:val="1C40304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20">
    <w:nsid w:val="658E571E"/>
    <w:multiLevelType w:val="multilevel"/>
    <w:tmpl w:val="457CFCE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21">
    <w:nsid w:val="69786CA9"/>
    <w:multiLevelType w:val="multilevel"/>
    <w:tmpl w:val="51B03CB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FF25D8D"/>
    <w:multiLevelType w:val="multilevel"/>
    <w:tmpl w:val="1C40304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23">
    <w:nsid w:val="750A56AF"/>
    <w:multiLevelType w:val="multilevel"/>
    <w:tmpl w:val="457CFCE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24">
    <w:nsid w:val="757F5739"/>
    <w:multiLevelType w:val="multilevel"/>
    <w:tmpl w:val="9970FA9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F2A4C58"/>
    <w:multiLevelType w:val="multilevel"/>
    <w:tmpl w:val="ABE2B35A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51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4"/>
  </w:num>
  <w:num w:numId="7">
    <w:abstractNumId w:val="15"/>
  </w:num>
  <w:num w:numId="8">
    <w:abstractNumId w:val="25"/>
  </w:num>
  <w:num w:numId="9">
    <w:abstractNumId w:val="17"/>
  </w:num>
  <w:num w:numId="10">
    <w:abstractNumId w:val="2"/>
  </w:num>
  <w:num w:numId="11">
    <w:abstractNumId w:val="13"/>
  </w:num>
  <w:num w:numId="12">
    <w:abstractNumId w:val="18"/>
  </w:num>
  <w:num w:numId="13">
    <w:abstractNumId w:val="22"/>
  </w:num>
  <w:num w:numId="14">
    <w:abstractNumId w:val="19"/>
  </w:num>
  <w:num w:numId="15">
    <w:abstractNumId w:val="10"/>
  </w:num>
  <w:num w:numId="16">
    <w:abstractNumId w:val="1"/>
  </w:num>
  <w:num w:numId="17">
    <w:abstractNumId w:val="9"/>
  </w:num>
  <w:num w:numId="18">
    <w:abstractNumId w:val="20"/>
  </w:num>
  <w:num w:numId="19">
    <w:abstractNumId w:val="23"/>
  </w:num>
  <w:num w:numId="20">
    <w:abstractNumId w:val="11"/>
  </w:num>
  <w:num w:numId="21">
    <w:abstractNumId w:val="4"/>
  </w:num>
  <w:num w:numId="22">
    <w:abstractNumId w:val="3"/>
  </w:num>
  <w:num w:numId="23">
    <w:abstractNumId w:val="24"/>
  </w:num>
  <w:num w:numId="24">
    <w:abstractNumId w:val="21"/>
  </w:num>
  <w:num w:numId="25">
    <w:abstractNumId w:val="5"/>
  </w:num>
  <w:num w:numId="26">
    <w:abstractNumId w:val="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B2"/>
    <w:rsid w:val="00000860"/>
    <w:rsid w:val="000047F8"/>
    <w:rsid w:val="000167C3"/>
    <w:rsid w:val="000220B7"/>
    <w:rsid w:val="00040AB3"/>
    <w:rsid w:val="00042106"/>
    <w:rsid w:val="0004773E"/>
    <w:rsid w:val="000742CD"/>
    <w:rsid w:val="000A0A57"/>
    <w:rsid w:val="000B1BFE"/>
    <w:rsid w:val="000C31B0"/>
    <w:rsid w:val="000D055F"/>
    <w:rsid w:val="000D2217"/>
    <w:rsid w:val="000D3EAB"/>
    <w:rsid w:val="000E38A1"/>
    <w:rsid w:val="000E54D1"/>
    <w:rsid w:val="000E5B69"/>
    <w:rsid w:val="000F72A4"/>
    <w:rsid w:val="00156803"/>
    <w:rsid w:val="001A2F6B"/>
    <w:rsid w:val="001B5CDE"/>
    <w:rsid w:val="001B7C7A"/>
    <w:rsid w:val="001C7D0E"/>
    <w:rsid w:val="00245579"/>
    <w:rsid w:val="0026207A"/>
    <w:rsid w:val="002729B2"/>
    <w:rsid w:val="00276AE5"/>
    <w:rsid w:val="002818A5"/>
    <w:rsid w:val="002B14F2"/>
    <w:rsid w:val="002B6CF0"/>
    <w:rsid w:val="002D7F0A"/>
    <w:rsid w:val="002E6372"/>
    <w:rsid w:val="00327550"/>
    <w:rsid w:val="00327FC7"/>
    <w:rsid w:val="00336DF0"/>
    <w:rsid w:val="00383D2E"/>
    <w:rsid w:val="003D62CA"/>
    <w:rsid w:val="003D65C8"/>
    <w:rsid w:val="003F7CF5"/>
    <w:rsid w:val="004513C1"/>
    <w:rsid w:val="004873CC"/>
    <w:rsid w:val="004962BA"/>
    <w:rsid w:val="004D1BF7"/>
    <w:rsid w:val="004D389E"/>
    <w:rsid w:val="005026E8"/>
    <w:rsid w:val="00524444"/>
    <w:rsid w:val="00535E57"/>
    <w:rsid w:val="00545C0C"/>
    <w:rsid w:val="00565035"/>
    <w:rsid w:val="005662AF"/>
    <w:rsid w:val="005675B4"/>
    <w:rsid w:val="005820A7"/>
    <w:rsid w:val="00597D31"/>
    <w:rsid w:val="005A4E5C"/>
    <w:rsid w:val="005A73A6"/>
    <w:rsid w:val="005E2604"/>
    <w:rsid w:val="005E4DC9"/>
    <w:rsid w:val="005F204A"/>
    <w:rsid w:val="005F6A93"/>
    <w:rsid w:val="00601A0E"/>
    <w:rsid w:val="00607F55"/>
    <w:rsid w:val="0065503E"/>
    <w:rsid w:val="006623B4"/>
    <w:rsid w:val="00691AA6"/>
    <w:rsid w:val="006C2281"/>
    <w:rsid w:val="006D58DF"/>
    <w:rsid w:val="00702F68"/>
    <w:rsid w:val="007069A9"/>
    <w:rsid w:val="00711DB6"/>
    <w:rsid w:val="007229C4"/>
    <w:rsid w:val="00752529"/>
    <w:rsid w:val="00754F0C"/>
    <w:rsid w:val="007565E1"/>
    <w:rsid w:val="00780AF7"/>
    <w:rsid w:val="007A7219"/>
    <w:rsid w:val="007B7D18"/>
    <w:rsid w:val="007F1039"/>
    <w:rsid w:val="00801226"/>
    <w:rsid w:val="00801E20"/>
    <w:rsid w:val="008075EF"/>
    <w:rsid w:val="008158AC"/>
    <w:rsid w:val="008222C9"/>
    <w:rsid w:val="008443A8"/>
    <w:rsid w:val="00845FD8"/>
    <w:rsid w:val="00851DDE"/>
    <w:rsid w:val="00874A5D"/>
    <w:rsid w:val="00896B7F"/>
    <w:rsid w:val="008A6A67"/>
    <w:rsid w:val="008A6B08"/>
    <w:rsid w:val="008B1D63"/>
    <w:rsid w:val="008D2179"/>
    <w:rsid w:val="008D6A64"/>
    <w:rsid w:val="008E4B05"/>
    <w:rsid w:val="0091048F"/>
    <w:rsid w:val="009111C9"/>
    <w:rsid w:val="0096351A"/>
    <w:rsid w:val="00991D8B"/>
    <w:rsid w:val="009C07A4"/>
    <w:rsid w:val="009F6607"/>
    <w:rsid w:val="00A272FE"/>
    <w:rsid w:val="00A856C8"/>
    <w:rsid w:val="00AB0DA8"/>
    <w:rsid w:val="00AE0E1C"/>
    <w:rsid w:val="00AE3B20"/>
    <w:rsid w:val="00AE6B73"/>
    <w:rsid w:val="00B030BF"/>
    <w:rsid w:val="00B05767"/>
    <w:rsid w:val="00B21552"/>
    <w:rsid w:val="00B24EB1"/>
    <w:rsid w:val="00B3306F"/>
    <w:rsid w:val="00B73F33"/>
    <w:rsid w:val="00BD70E2"/>
    <w:rsid w:val="00C271E5"/>
    <w:rsid w:val="00C32474"/>
    <w:rsid w:val="00C653E3"/>
    <w:rsid w:val="00C653EE"/>
    <w:rsid w:val="00C86DC9"/>
    <w:rsid w:val="00CB4C6C"/>
    <w:rsid w:val="00CE3AE4"/>
    <w:rsid w:val="00CF2FF9"/>
    <w:rsid w:val="00CF60D6"/>
    <w:rsid w:val="00D46063"/>
    <w:rsid w:val="00D5280D"/>
    <w:rsid w:val="00D61D0A"/>
    <w:rsid w:val="00D709E8"/>
    <w:rsid w:val="00D7591D"/>
    <w:rsid w:val="00DA11F9"/>
    <w:rsid w:val="00DB046A"/>
    <w:rsid w:val="00DC4E78"/>
    <w:rsid w:val="00E161A1"/>
    <w:rsid w:val="00E16D4E"/>
    <w:rsid w:val="00E2750A"/>
    <w:rsid w:val="00E472EE"/>
    <w:rsid w:val="00EA7AE8"/>
    <w:rsid w:val="00ED04CB"/>
    <w:rsid w:val="00ED371B"/>
    <w:rsid w:val="00ED4505"/>
    <w:rsid w:val="00ED5C14"/>
    <w:rsid w:val="00EE378C"/>
    <w:rsid w:val="00EF29B2"/>
    <w:rsid w:val="00F225EF"/>
    <w:rsid w:val="00F277B8"/>
    <w:rsid w:val="00F50CC3"/>
    <w:rsid w:val="00F579F6"/>
    <w:rsid w:val="00F71A5D"/>
    <w:rsid w:val="00FA0A8D"/>
    <w:rsid w:val="00FE2E4C"/>
    <w:rsid w:val="00FF058F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27550"/>
    <w:pPr>
      <w:spacing w:after="24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513C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F29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29B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29B2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F29B2"/>
    <w:rPr>
      <w:color w:val="0000FF"/>
      <w:u w:val="single"/>
    </w:rPr>
  </w:style>
  <w:style w:type="paragraph" w:styleId="Sprechblasentext">
    <w:name w:val="Balloon Text"/>
    <w:basedOn w:val="Standard"/>
    <w:semiHidden/>
    <w:rsid w:val="00B0576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4513C1"/>
    <w:pPr>
      <w:spacing w:before="240" w:after="120"/>
      <w:jc w:val="center"/>
    </w:pPr>
    <w:rPr>
      <w:rFonts w:ascii="Times New Roman" w:hAnsi="Times New Roman"/>
      <w:sz w:val="18"/>
    </w:rPr>
  </w:style>
  <w:style w:type="character" w:styleId="Seitenzahl">
    <w:name w:val="page number"/>
    <w:basedOn w:val="Absatz-Standardschriftart"/>
    <w:rsid w:val="004513C1"/>
  </w:style>
  <w:style w:type="paragraph" w:customStyle="1" w:styleId="U1">
    <w:name w:val="U1"/>
    <w:basedOn w:val="Standard"/>
    <w:rsid w:val="004513C1"/>
    <w:pPr>
      <w:spacing w:before="60" w:after="60"/>
    </w:pPr>
    <w:rPr>
      <w:rFonts w:ascii="Times New Roman" w:hAnsi="Times New Roman"/>
      <w:b/>
    </w:rPr>
  </w:style>
  <w:style w:type="paragraph" w:customStyle="1" w:styleId="Aufzhlung">
    <w:name w:val="Aufzählung"/>
    <w:basedOn w:val="Standard"/>
    <w:rsid w:val="004513C1"/>
    <w:pPr>
      <w:numPr>
        <w:numId w:val="3"/>
      </w:numPr>
      <w:spacing w:after="0"/>
    </w:pPr>
    <w:rPr>
      <w:rFonts w:ascii="Times New Roman" w:hAnsi="Times New Roman"/>
    </w:rPr>
  </w:style>
  <w:style w:type="character" w:styleId="BesuchterHyperlink">
    <w:name w:val="FollowedHyperlink"/>
    <w:rsid w:val="00754F0C"/>
    <w:rPr>
      <w:color w:val="800080"/>
      <w:u w:val="single"/>
    </w:rPr>
  </w:style>
  <w:style w:type="paragraph" w:styleId="StandardWeb">
    <w:name w:val="Normal (Web)"/>
    <w:basedOn w:val="Standard"/>
    <w:rsid w:val="008158A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2E6372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27550"/>
    <w:pPr>
      <w:spacing w:after="24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513C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F29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29B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29B2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F29B2"/>
    <w:rPr>
      <w:color w:val="0000FF"/>
      <w:u w:val="single"/>
    </w:rPr>
  </w:style>
  <w:style w:type="paragraph" w:styleId="Sprechblasentext">
    <w:name w:val="Balloon Text"/>
    <w:basedOn w:val="Standard"/>
    <w:semiHidden/>
    <w:rsid w:val="00B0576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4513C1"/>
    <w:pPr>
      <w:spacing w:before="240" w:after="120"/>
      <w:jc w:val="center"/>
    </w:pPr>
    <w:rPr>
      <w:rFonts w:ascii="Times New Roman" w:hAnsi="Times New Roman"/>
      <w:sz w:val="18"/>
    </w:rPr>
  </w:style>
  <w:style w:type="character" w:styleId="Seitenzahl">
    <w:name w:val="page number"/>
    <w:basedOn w:val="Absatz-Standardschriftart"/>
    <w:rsid w:val="004513C1"/>
  </w:style>
  <w:style w:type="paragraph" w:customStyle="1" w:styleId="U1">
    <w:name w:val="U1"/>
    <w:basedOn w:val="Standard"/>
    <w:rsid w:val="004513C1"/>
    <w:pPr>
      <w:spacing w:before="60" w:after="60"/>
    </w:pPr>
    <w:rPr>
      <w:rFonts w:ascii="Times New Roman" w:hAnsi="Times New Roman"/>
      <w:b/>
    </w:rPr>
  </w:style>
  <w:style w:type="paragraph" w:customStyle="1" w:styleId="Aufzhlung">
    <w:name w:val="Aufzählung"/>
    <w:basedOn w:val="Standard"/>
    <w:rsid w:val="004513C1"/>
    <w:pPr>
      <w:numPr>
        <w:numId w:val="3"/>
      </w:numPr>
      <w:spacing w:after="0"/>
    </w:pPr>
    <w:rPr>
      <w:rFonts w:ascii="Times New Roman" w:hAnsi="Times New Roman"/>
    </w:rPr>
  </w:style>
  <w:style w:type="character" w:styleId="BesuchterHyperlink">
    <w:name w:val="FollowedHyperlink"/>
    <w:rsid w:val="00754F0C"/>
    <w:rPr>
      <w:color w:val="800080"/>
      <w:u w:val="single"/>
    </w:rPr>
  </w:style>
  <w:style w:type="paragraph" w:styleId="StandardWeb">
    <w:name w:val="Normal (Web)"/>
    <w:basedOn w:val="Standard"/>
    <w:rsid w:val="008158A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2E637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online.de/regelwerk/t_regeln/trba/trba200/220_ges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UNI KONSTANZ</Company>
  <LinksUpToDate>false</LinksUpToDate>
  <CharactersWithSpaces>5185</CharactersWithSpaces>
  <SharedDoc>false</SharedDoc>
  <HLinks>
    <vt:vector size="36" baseType="variant">
      <vt:variant>
        <vt:i4>6750242</vt:i4>
      </vt:variant>
      <vt:variant>
        <vt:i4>187</vt:i4>
      </vt:variant>
      <vt:variant>
        <vt:i4>0</vt:i4>
      </vt:variant>
      <vt:variant>
        <vt:i4>5</vt:i4>
      </vt:variant>
      <vt:variant>
        <vt:lpwstr>http://cms.uni-konstanz.de/agu/</vt:lpwstr>
      </vt:variant>
      <vt:variant>
        <vt:lpwstr/>
      </vt:variant>
      <vt:variant>
        <vt:i4>5832759</vt:i4>
      </vt:variant>
      <vt:variant>
        <vt:i4>184</vt:i4>
      </vt:variant>
      <vt:variant>
        <vt:i4>0</vt:i4>
      </vt:variant>
      <vt:variant>
        <vt:i4>5</vt:i4>
      </vt:variant>
      <vt:variant>
        <vt:lpwstr>http://www.umwelt-online.de/regelwerk/uet_rech.htm</vt:lpwstr>
      </vt:variant>
      <vt:variant>
        <vt:lpwstr/>
      </vt:variant>
      <vt:variant>
        <vt:i4>3801126</vt:i4>
      </vt:variant>
      <vt:variant>
        <vt:i4>181</vt:i4>
      </vt:variant>
      <vt:variant>
        <vt:i4>0</vt:i4>
      </vt:variant>
      <vt:variant>
        <vt:i4>5</vt:i4>
      </vt:variant>
      <vt:variant>
        <vt:lpwstr>http://www.umwelt-online.de/regelwerk/t_regeln/trba/trba200/250_ges.htm</vt:lpwstr>
      </vt:variant>
      <vt:variant>
        <vt:lpwstr/>
      </vt:variant>
      <vt:variant>
        <vt:i4>3866662</vt:i4>
      </vt:variant>
      <vt:variant>
        <vt:i4>178</vt:i4>
      </vt:variant>
      <vt:variant>
        <vt:i4>0</vt:i4>
      </vt:variant>
      <vt:variant>
        <vt:i4>5</vt:i4>
      </vt:variant>
      <vt:variant>
        <vt:lpwstr>http://www.umwelt-online.de/regelwerk/t_regeln/trba/trba200/240_ges.htm</vt:lpwstr>
      </vt:variant>
      <vt:variant>
        <vt:lpwstr/>
      </vt:variant>
      <vt:variant>
        <vt:i4>3997734</vt:i4>
      </vt:variant>
      <vt:variant>
        <vt:i4>175</vt:i4>
      </vt:variant>
      <vt:variant>
        <vt:i4>0</vt:i4>
      </vt:variant>
      <vt:variant>
        <vt:i4>5</vt:i4>
      </vt:variant>
      <vt:variant>
        <vt:lpwstr>http://www.umwelt-online.de/regelwerk/t_regeln/trba/trba200/220_ges.htm</vt:lpwstr>
      </vt:variant>
      <vt:variant>
        <vt:lpwstr/>
      </vt:variant>
      <vt:variant>
        <vt:i4>2621522</vt:i4>
      </vt:variant>
      <vt:variant>
        <vt:i4>48</vt:i4>
      </vt:variant>
      <vt:variant>
        <vt:i4>0</vt:i4>
      </vt:variant>
      <vt:variant>
        <vt:i4>5</vt:i4>
      </vt:variant>
      <vt:variant>
        <vt:lpwstr>http://www.umwelt-online.de/regelwerk/arbeitss/arbsch/arbmedvv_ges.htm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Heck</dc:creator>
  <cp:lastModifiedBy>Hellstern</cp:lastModifiedBy>
  <cp:revision>3</cp:revision>
  <cp:lastPrinted>2014-12-18T13:15:00Z</cp:lastPrinted>
  <dcterms:created xsi:type="dcterms:W3CDTF">2016-06-13T08:35:00Z</dcterms:created>
  <dcterms:modified xsi:type="dcterms:W3CDTF">2016-06-13T08:43:00Z</dcterms:modified>
</cp:coreProperties>
</file>